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C5983D" w14:textId="04FD2288" w:rsidR="00E91604" w:rsidRPr="0052548E" w:rsidRDefault="00AB28B9" w:rsidP="00312C09">
      <w:pPr>
        <w:tabs>
          <w:tab w:val="center" w:pos="4536"/>
          <w:tab w:val="right" w:pos="9315"/>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E91604" w:rsidRPr="0052548E">
        <w:rPr>
          <w:rFonts w:ascii="Arial" w:hAnsi="Arial" w:cs="Arial"/>
          <w:b/>
          <w:bCs/>
          <w:sz w:val="28"/>
        </w:rPr>
        <w:t xml:space="preserve">3GPP TSG RAN WG1 </w:t>
      </w:r>
      <w:r w:rsidR="00E91604">
        <w:rPr>
          <w:rFonts w:ascii="Arial" w:hAnsi="Arial" w:cs="Arial"/>
          <w:b/>
          <w:bCs/>
          <w:sz w:val="28"/>
        </w:rPr>
        <w:t>#96bis</w:t>
      </w:r>
      <w:r w:rsidR="00E91604">
        <w:rPr>
          <w:rFonts w:ascii="Arial" w:hAnsi="Arial" w:cs="Arial"/>
          <w:b/>
          <w:bCs/>
          <w:sz w:val="28"/>
        </w:rPr>
        <w:tab/>
      </w:r>
      <w:r w:rsidR="00E91604">
        <w:rPr>
          <w:rFonts w:ascii="Arial" w:hAnsi="Arial" w:cs="Arial"/>
          <w:b/>
          <w:bCs/>
          <w:sz w:val="28"/>
        </w:rPr>
        <w:tab/>
      </w:r>
      <w:r w:rsidR="00312C09" w:rsidRPr="00312C09">
        <w:rPr>
          <w:rFonts w:ascii="Arial" w:hAnsi="Arial" w:cs="Arial"/>
          <w:b/>
          <w:bCs/>
          <w:sz w:val="28"/>
        </w:rPr>
        <w:t>R1-1904785</w:t>
      </w:r>
    </w:p>
    <w:p w14:paraId="726E6474" w14:textId="77777777" w:rsidR="00E91604" w:rsidRPr="009513AC" w:rsidRDefault="00E91604" w:rsidP="00E9160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 2019</w:t>
      </w:r>
    </w:p>
    <w:p w14:paraId="5AAF9951" w14:textId="445CDAC1" w:rsidR="003C346D" w:rsidRPr="00DC313B" w:rsidRDefault="00F44D32" w:rsidP="00E91604">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403D9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995FAF">
        <w:rPr>
          <w:b/>
        </w:rPr>
        <w:t>7.2.</w:t>
      </w:r>
      <w:r w:rsidR="00E83A86">
        <w:rPr>
          <w:b/>
        </w:rPr>
        <w:t>2</w:t>
      </w:r>
      <w:r w:rsidR="00CF160C">
        <w:rPr>
          <w:b/>
        </w:rPr>
        <w:t>.</w:t>
      </w:r>
      <w:r w:rsidR="00E83A86">
        <w:rPr>
          <w:b/>
        </w:rPr>
        <w:t>2.5</w:t>
      </w:r>
    </w:p>
    <w:p w14:paraId="1D999112" w14:textId="77777777" w:rsidR="003C346D" w:rsidRPr="00447E0C" w:rsidRDefault="00997F89" w:rsidP="003C346D">
      <w:pPr>
        <w:spacing w:after="60"/>
        <w:ind w:left="1555" w:hanging="1555"/>
        <w:jc w:val="left"/>
        <w:rPr>
          <w:b/>
          <w:lang w:eastAsia="zh-CN"/>
        </w:rPr>
      </w:pPr>
      <w:r>
        <w:rPr>
          <w:b/>
        </w:rPr>
        <w:t>Source:</w:t>
      </w:r>
      <w:r>
        <w:rPr>
          <w:b/>
        </w:rPr>
        <w:tab/>
      </w:r>
      <w:proofErr w:type="spellStart"/>
      <w:r w:rsidR="003C1CED">
        <w:rPr>
          <w:rFonts w:hint="eastAsia"/>
          <w:b/>
          <w:lang w:eastAsia="zh-CN"/>
        </w:rPr>
        <w:t>Spreadtrum</w:t>
      </w:r>
      <w:proofErr w:type="spellEnd"/>
      <w:r w:rsidR="003C1CED">
        <w:rPr>
          <w:rFonts w:hint="eastAsia"/>
          <w:b/>
          <w:lang w:eastAsia="zh-CN"/>
        </w:rPr>
        <w:t xml:space="preserve"> Communications</w:t>
      </w:r>
    </w:p>
    <w:p w14:paraId="275F0E72" w14:textId="5DACF1B4" w:rsidR="003C346D" w:rsidRPr="00A4100B" w:rsidRDefault="003C346D" w:rsidP="003C346D">
      <w:pPr>
        <w:spacing w:after="60"/>
        <w:ind w:left="1555" w:hanging="1555"/>
        <w:jc w:val="left"/>
        <w:rPr>
          <w:b/>
          <w:lang w:eastAsia="zh-CN"/>
        </w:rPr>
      </w:pPr>
      <w:r w:rsidRPr="00447E0C">
        <w:rPr>
          <w:b/>
        </w:rPr>
        <w:t>Title:</w:t>
      </w:r>
      <w:r w:rsidRPr="00447E0C">
        <w:rPr>
          <w:b/>
        </w:rPr>
        <w:tab/>
      </w:r>
      <w:r w:rsidR="00A4100B" w:rsidRPr="00A4100B">
        <w:rPr>
          <w:b/>
        </w:rPr>
        <w:t>Discussion on wideband operation in NR-U</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64599EFC" w14:textId="6621B6EC" w:rsidR="00672783" w:rsidRDefault="00D97771" w:rsidP="00DD105F">
      <w:pPr>
        <w:pStyle w:val="LGTdoc"/>
        <w:spacing w:afterLines="0" w:line="240" w:lineRule="auto"/>
        <w:rPr>
          <w:rFonts w:eastAsiaTheme="minorEastAsia"/>
          <w:lang w:eastAsia="zh-CN"/>
        </w:rPr>
      </w:pPr>
      <w:bookmarkStart w:id="0" w:name="_Ref494215420"/>
      <w:r>
        <w:rPr>
          <w:lang w:eastAsia="zh-CN"/>
        </w:rPr>
        <w:t xml:space="preserve">In </w:t>
      </w:r>
      <w:bookmarkStart w:id="1" w:name="OLE_LINK2"/>
      <w:bookmarkStart w:id="2" w:name="OLE_LINK3"/>
      <w:r>
        <w:rPr>
          <w:rFonts w:hint="eastAsia"/>
          <w:lang w:eastAsia="zh-CN"/>
        </w:rPr>
        <w:t>RAN</w:t>
      </w:r>
      <w:r>
        <w:rPr>
          <w:lang w:eastAsia="zh-CN"/>
        </w:rPr>
        <w:t>1</w:t>
      </w:r>
      <w:r>
        <w:rPr>
          <w:rFonts w:hint="eastAsia"/>
          <w:lang w:eastAsia="zh-CN"/>
        </w:rPr>
        <w:t xml:space="preserve"> AH#1901</w:t>
      </w:r>
      <w:bookmarkEnd w:id="1"/>
      <w:bookmarkEnd w:id="2"/>
      <w:r>
        <w:rPr>
          <w:rFonts w:hint="eastAsia"/>
          <w:lang w:eastAsia="zh-CN"/>
        </w:rPr>
        <w:t>meeting</w:t>
      </w:r>
      <w:r>
        <w:rPr>
          <w:rFonts w:eastAsiaTheme="minorEastAsia" w:hint="eastAsia"/>
          <w:lang w:eastAsia="zh-CN"/>
        </w:rPr>
        <w:t xml:space="preserve">, </w:t>
      </w:r>
      <w:r w:rsidR="00672783">
        <w:rPr>
          <w:rFonts w:eastAsiaTheme="minorEastAsia"/>
          <w:lang w:eastAsia="zh-CN"/>
        </w:rPr>
        <w:t xml:space="preserve">some agreements are achieved for </w:t>
      </w:r>
      <w:r w:rsidR="00E83A86">
        <w:rPr>
          <w:rFonts w:eastAsiaTheme="minorEastAsia"/>
          <w:lang w:eastAsia="zh-CN"/>
        </w:rPr>
        <w:t>DL wideband operation</w:t>
      </w:r>
      <w:r w:rsidR="007E07F4">
        <w:rPr>
          <w:rFonts w:eastAsiaTheme="minorEastAsia"/>
          <w:lang w:eastAsia="zh-CN"/>
        </w:rPr>
        <w:t xml:space="preserve"> [1]</w:t>
      </w:r>
      <w:r w:rsidR="00672783">
        <w:rPr>
          <w:rFonts w:eastAsiaTheme="minorEastAsia"/>
          <w:lang w:eastAsia="zh-CN"/>
        </w:rPr>
        <w:t>:</w:t>
      </w:r>
    </w:p>
    <w:tbl>
      <w:tblPr>
        <w:tblStyle w:val="ac"/>
        <w:tblW w:w="0" w:type="auto"/>
        <w:tblLook w:val="04A0" w:firstRow="1" w:lastRow="0" w:firstColumn="1" w:lastColumn="0" w:noHBand="0" w:noVBand="1"/>
      </w:tblPr>
      <w:tblGrid>
        <w:gridCol w:w="9307"/>
      </w:tblGrid>
      <w:tr w:rsidR="00E83A86" w:rsidRPr="00802648" w14:paraId="4D07A542" w14:textId="77777777" w:rsidTr="00E83A86">
        <w:tc>
          <w:tcPr>
            <w:tcW w:w="9307" w:type="dxa"/>
          </w:tcPr>
          <w:p w14:paraId="395BA873" w14:textId="77777777" w:rsidR="00E83A86" w:rsidRPr="00802648" w:rsidRDefault="00E83A86" w:rsidP="00E83A86">
            <w:pPr>
              <w:rPr>
                <w:rFonts w:cs="Times"/>
                <w:sz w:val="21"/>
                <w:szCs w:val="20"/>
                <w:lang w:eastAsia="x-none"/>
              </w:rPr>
            </w:pPr>
            <w:r w:rsidRPr="00802648">
              <w:rPr>
                <w:rFonts w:cs="Times"/>
                <w:sz w:val="21"/>
                <w:szCs w:val="20"/>
                <w:highlight w:val="green"/>
                <w:lang w:eastAsia="x-none"/>
              </w:rPr>
              <w:t>Agreement:</w:t>
            </w:r>
          </w:p>
          <w:p w14:paraId="0C5A0498" w14:textId="77777777" w:rsidR="00E83A86" w:rsidRPr="00802648" w:rsidRDefault="00E83A86" w:rsidP="00E83A86">
            <w:pPr>
              <w:pStyle w:val="af"/>
              <w:widowControl/>
              <w:numPr>
                <w:ilvl w:val="0"/>
                <w:numId w:val="37"/>
              </w:numPr>
              <w:overflowPunct w:val="0"/>
              <w:snapToGrid/>
              <w:spacing w:after="180"/>
              <w:ind w:firstLineChars="0"/>
              <w:contextualSpacing/>
              <w:jc w:val="left"/>
              <w:textAlignment w:val="baseline"/>
            </w:pPr>
            <w:r w:rsidRPr="00802648">
              <w:t>For wideband operation in DL with a single serving cell operation within a carrier with bandwidth larger than 20 MHz</w:t>
            </w:r>
          </w:p>
          <w:p w14:paraId="746EF343" w14:textId="77777777" w:rsidR="00E83A86" w:rsidRPr="00802648" w:rsidRDefault="00E83A86" w:rsidP="00E83A86">
            <w:pPr>
              <w:pStyle w:val="af"/>
              <w:widowControl/>
              <w:numPr>
                <w:ilvl w:val="1"/>
                <w:numId w:val="37"/>
              </w:numPr>
              <w:overflowPunct w:val="0"/>
              <w:snapToGrid/>
              <w:spacing w:after="180"/>
              <w:ind w:firstLineChars="0"/>
              <w:contextualSpacing/>
              <w:jc w:val="left"/>
              <w:textAlignment w:val="baseline"/>
            </w:pPr>
            <w:r w:rsidRPr="00802648">
              <w:t xml:space="preserve">Multiple BWPs can be configured, single BWP activated, </w:t>
            </w:r>
            <w:proofErr w:type="spellStart"/>
            <w:r w:rsidRPr="00802648">
              <w:t>gNB</w:t>
            </w:r>
            <w:proofErr w:type="spellEnd"/>
            <w:r w:rsidRPr="00802648">
              <w:t xml:space="preserve"> may transmit PDSCH on parts or whole of single active BWP where CCA is successful at </w:t>
            </w:r>
            <w:proofErr w:type="spellStart"/>
            <w:r w:rsidRPr="00802648">
              <w:t>gNB</w:t>
            </w:r>
            <w:proofErr w:type="spellEnd"/>
            <w:r w:rsidRPr="00802648">
              <w:t xml:space="preserve"> (i.e., option 2 and 3 from previous agreement)</w:t>
            </w:r>
          </w:p>
          <w:p w14:paraId="5F774C72" w14:textId="77777777" w:rsidR="00E83A86" w:rsidRPr="00802648" w:rsidRDefault="00E83A86" w:rsidP="00E83A86">
            <w:pPr>
              <w:pStyle w:val="af"/>
              <w:widowControl/>
              <w:numPr>
                <w:ilvl w:val="2"/>
                <w:numId w:val="37"/>
              </w:numPr>
              <w:overflowPunct w:val="0"/>
              <w:snapToGrid/>
              <w:spacing w:after="180"/>
              <w:ind w:firstLineChars="0"/>
              <w:contextualSpacing/>
              <w:jc w:val="left"/>
              <w:textAlignment w:val="baseline"/>
            </w:pPr>
            <w:r w:rsidRPr="00802648">
              <w:t xml:space="preserve">FFS: </w:t>
            </w:r>
            <w:bookmarkStart w:id="3" w:name="OLE_LINK4"/>
            <w:r w:rsidRPr="00802648">
              <w:t xml:space="preserve">Restrictions on supportable gaps and combinations of gaps between </w:t>
            </w:r>
            <w:proofErr w:type="spellStart"/>
            <w:r w:rsidRPr="00802648">
              <w:t>discontiguous</w:t>
            </w:r>
            <w:proofErr w:type="spellEnd"/>
            <w:r w:rsidRPr="00802648">
              <w:t xml:space="preserve"> blocks where </w:t>
            </w:r>
          </w:p>
          <w:p w14:paraId="7EBC9C09" w14:textId="77777777" w:rsidR="00E83A86" w:rsidRPr="00802648" w:rsidRDefault="00E83A86" w:rsidP="00E83A86">
            <w:pPr>
              <w:pStyle w:val="af"/>
              <w:widowControl/>
              <w:numPr>
                <w:ilvl w:val="3"/>
                <w:numId w:val="37"/>
              </w:numPr>
              <w:overflowPunct w:val="0"/>
              <w:snapToGrid/>
              <w:spacing w:after="180"/>
              <w:ind w:firstLineChars="0"/>
              <w:contextualSpacing/>
              <w:jc w:val="left"/>
              <w:textAlignment w:val="baseline"/>
            </w:pPr>
            <w:r w:rsidRPr="00802648">
              <w:t>each block spans contiguous (one or) multiple successful LBT sub-bands</w:t>
            </w:r>
          </w:p>
          <w:p w14:paraId="24BAF151" w14:textId="77777777" w:rsidR="00E83A86" w:rsidRPr="00802648" w:rsidRDefault="00E83A86" w:rsidP="00E83A86">
            <w:pPr>
              <w:pStyle w:val="af"/>
              <w:widowControl/>
              <w:numPr>
                <w:ilvl w:val="3"/>
                <w:numId w:val="37"/>
              </w:numPr>
              <w:overflowPunct w:val="0"/>
              <w:snapToGrid/>
              <w:spacing w:after="180"/>
              <w:ind w:firstLineChars="0"/>
              <w:contextualSpacing/>
              <w:jc w:val="left"/>
              <w:textAlignment w:val="baseline"/>
            </w:pPr>
            <w:r w:rsidRPr="00802648">
              <w:t>each gap spans one or multiple contiguous unsuccessful LBT sub-bands</w:t>
            </w:r>
          </w:p>
          <w:bookmarkEnd w:id="3"/>
          <w:p w14:paraId="32C88792" w14:textId="77777777" w:rsidR="00E83A86" w:rsidRPr="00802648" w:rsidRDefault="00E83A86" w:rsidP="00E83A86">
            <w:pPr>
              <w:pStyle w:val="af"/>
              <w:widowControl/>
              <w:numPr>
                <w:ilvl w:val="2"/>
                <w:numId w:val="37"/>
              </w:numPr>
              <w:overflowPunct w:val="0"/>
              <w:snapToGrid/>
              <w:spacing w:after="180"/>
              <w:ind w:firstLineChars="0"/>
              <w:contextualSpacing/>
              <w:jc w:val="left"/>
              <w:textAlignment w:val="baseline"/>
            </w:pPr>
            <w:r w:rsidRPr="00802648">
              <w:t>FFS: Transmission bandwidth adaptation delay, potentially different delay for e.g., different number of supported gaps, different transmission bandwidths and different positions of the LBT sub-bands where transmissions occur</w:t>
            </w:r>
          </w:p>
          <w:p w14:paraId="5205A908" w14:textId="77777777" w:rsidR="00E83A86" w:rsidRPr="00802648" w:rsidRDefault="00E83A86" w:rsidP="00E83A86">
            <w:pPr>
              <w:pStyle w:val="af"/>
              <w:widowControl/>
              <w:numPr>
                <w:ilvl w:val="2"/>
                <w:numId w:val="37"/>
              </w:numPr>
              <w:overflowPunct w:val="0"/>
              <w:snapToGrid/>
              <w:spacing w:after="180"/>
              <w:ind w:firstLineChars="0"/>
              <w:contextualSpacing/>
              <w:jc w:val="left"/>
              <w:textAlignment w:val="baseline"/>
            </w:pPr>
            <w:r w:rsidRPr="00802648">
              <w:t>FFS: Limit on the occupied LBT sub-bands due to regulation and coexistence considerations (not intended to imply that regulation and coexistence considerations will not be addressed)</w:t>
            </w:r>
          </w:p>
          <w:p w14:paraId="3E326C33" w14:textId="77777777" w:rsidR="00E83A86" w:rsidRPr="00802648" w:rsidRDefault="00E83A86" w:rsidP="00E83A86">
            <w:pPr>
              <w:pStyle w:val="af"/>
              <w:widowControl/>
              <w:numPr>
                <w:ilvl w:val="2"/>
                <w:numId w:val="37"/>
              </w:numPr>
              <w:overflowPunct w:val="0"/>
              <w:snapToGrid/>
              <w:spacing w:after="180"/>
              <w:ind w:firstLineChars="0"/>
              <w:contextualSpacing/>
              <w:jc w:val="left"/>
              <w:textAlignment w:val="baseline"/>
            </w:pPr>
            <w:r w:rsidRPr="00802648">
              <w:t xml:space="preserve">FFS: Whether/how to indicate </w:t>
            </w:r>
            <w:proofErr w:type="spellStart"/>
            <w:r w:rsidRPr="00802648">
              <w:t>gNB’s</w:t>
            </w:r>
            <w:proofErr w:type="spellEnd"/>
            <w:r w:rsidRPr="00802648">
              <w:t xml:space="preserve"> transmitted LBT sub-bands</w:t>
            </w:r>
          </w:p>
          <w:p w14:paraId="2F6DC7A1" w14:textId="77777777" w:rsidR="00E83A86" w:rsidRPr="00802648" w:rsidRDefault="00E83A86" w:rsidP="00E83A86">
            <w:pPr>
              <w:pStyle w:val="af"/>
              <w:widowControl/>
              <w:numPr>
                <w:ilvl w:val="2"/>
                <w:numId w:val="37"/>
              </w:numPr>
              <w:overflowPunct w:val="0"/>
              <w:snapToGrid/>
              <w:spacing w:after="180"/>
              <w:ind w:firstLineChars="0"/>
              <w:contextualSpacing/>
              <w:jc w:val="left"/>
              <w:textAlignment w:val="baseline"/>
            </w:pPr>
            <w:r w:rsidRPr="00802648">
              <w:t xml:space="preserve">FFS: Enhancements to PDCCH/PDSCH configuration/transmission for the parts of BWP where </w:t>
            </w:r>
            <w:proofErr w:type="spellStart"/>
            <w:r w:rsidRPr="00802648">
              <w:t>gNB</w:t>
            </w:r>
            <w:proofErr w:type="spellEnd"/>
            <w:r w:rsidRPr="00802648">
              <w:t xml:space="preserve"> does not transmit due to CCA failure</w:t>
            </w:r>
          </w:p>
          <w:p w14:paraId="1C99A2CF" w14:textId="5B695880" w:rsidR="00E83A86" w:rsidRPr="00802648" w:rsidRDefault="00E83A86" w:rsidP="00E83A86">
            <w:pPr>
              <w:pStyle w:val="af"/>
              <w:widowControl/>
              <w:numPr>
                <w:ilvl w:val="0"/>
                <w:numId w:val="37"/>
              </w:numPr>
              <w:overflowPunct w:val="0"/>
              <w:snapToGrid/>
              <w:spacing w:after="180"/>
              <w:ind w:firstLineChars="0"/>
              <w:contextualSpacing/>
              <w:jc w:val="left"/>
              <w:textAlignment w:val="baseline"/>
              <w:rPr>
                <w:sz w:val="21"/>
              </w:rPr>
            </w:pPr>
            <w:r w:rsidRPr="00802648">
              <w:t>Send LS to RAN4 to inform above decision with the description that RAN1 requires RAN4’s feedback on the first three FFS parts in addition to what was requested in earlier LSs.</w:t>
            </w:r>
          </w:p>
        </w:tc>
      </w:tr>
    </w:tbl>
    <w:p w14:paraId="1BC138B6" w14:textId="77777777" w:rsidR="00E83A86" w:rsidRDefault="00E83A86" w:rsidP="00847CD5">
      <w:pPr>
        <w:jc w:val="left"/>
        <w:rPr>
          <w:lang w:eastAsia="zh-CN"/>
        </w:rPr>
      </w:pPr>
    </w:p>
    <w:p w14:paraId="5EA95FD4" w14:textId="77777777" w:rsidR="00E83A86" w:rsidRPr="00996626" w:rsidRDefault="00E83A86" w:rsidP="00847CD5">
      <w:pPr>
        <w:jc w:val="left"/>
        <w:rPr>
          <w:lang w:eastAsia="zh-CN"/>
        </w:rPr>
      </w:pPr>
    </w:p>
    <w:p w14:paraId="46BACBB7" w14:textId="45342C6A" w:rsidR="003B6B45" w:rsidRPr="00714D65" w:rsidRDefault="00714D65" w:rsidP="003B6B45">
      <w:pPr>
        <w:pStyle w:val="1"/>
        <w:rPr>
          <w:lang w:eastAsia="zh-CN"/>
        </w:rPr>
      </w:pPr>
      <w:r>
        <w:rPr>
          <w:rFonts w:hint="eastAsia"/>
          <w:lang w:val="en-GB" w:eastAsia="zh-CN"/>
        </w:rPr>
        <w:t>Downlink</w:t>
      </w:r>
      <w:r>
        <w:rPr>
          <w:lang w:val="en-GB"/>
        </w:rPr>
        <w:t xml:space="preserve"> transmission scheme under wideband operation</w:t>
      </w:r>
    </w:p>
    <w:p w14:paraId="4EB81EB8" w14:textId="56F3E6C2" w:rsidR="00246982" w:rsidRDefault="00657B7D" w:rsidP="00246982">
      <w:pPr>
        <w:pStyle w:val="2"/>
        <w:rPr>
          <w:lang w:eastAsia="zh-CN"/>
        </w:rPr>
      </w:pPr>
      <w:r>
        <w:rPr>
          <w:lang w:eastAsia="zh-CN"/>
        </w:rPr>
        <w:t>COT indication</w:t>
      </w:r>
      <w:r w:rsidR="00ED03D5">
        <w:rPr>
          <w:lang w:eastAsia="zh-CN"/>
        </w:rPr>
        <w:t xml:space="preserve"> in frequency domain</w:t>
      </w:r>
    </w:p>
    <w:p w14:paraId="560A39B1" w14:textId="3CDA0254" w:rsidR="004E4474" w:rsidRDefault="00ED03D5" w:rsidP="00ED03D5">
      <w:r>
        <w:rPr>
          <w:lang w:val="en-GB"/>
        </w:rPr>
        <w:t xml:space="preserve">It </w:t>
      </w:r>
      <w:r>
        <w:rPr>
          <w:rFonts w:hint="eastAsia"/>
          <w:lang w:val="en-GB"/>
        </w:rPr>
        <w:t>was</w:t>
      </w:r>
      <w:r>
        <w:rPr>
          <w:lang w:val="en-GB"/>
        </w:rPr>
        <w:t xml:space="preserve"> agreed that </w:t>
      </w:r>
      <w:proofErr w:type="spellStart"/>
      <w:r w:rsidRPr="000D61B3">
        <w:rPr>
          <w:lang w:val="en-GB"/>
        </w:rPr>
        <w:t>gNB</w:t>
      </w:r>
      <w:proofErr w:type="spellEnd"/>
      <w:r w:rsidRPr="000D61B3">
        <w:rPr>
          <w:lang w:val="en-GB"/>
        </w:rPr>
        <w:t xml:space="preserve"> may transmit PDSCH on parts or whole of single active BWP where CCA is successful at </w:t>
      </w:r>
      <w:proofErr w:type="spellStart"/>
      <w:r w:rsidRPr="000D61B3">
        <w:rPr>
          <w:lang w:val="en-GB"/>
        </w:rPr>
        <w:t>gNB</w:t>
      </w:r>
      <w:proofErr w:type="spellEnd"/>
      <w:r>
        <w:rPr>
          <w:lang w:val="en-GB"/>
        </w:rPr>
        <w:t xml:space="preserve"> </w:t>
      </w:r>
      <w:r>
        <w:t xml:space="preserve">in </w:t>
      </w:r>
      <w:r>
        <w:rPr>
          <w:rFonts w:hint="eastAsia"/>
        </w:rPr>
        <w:t xml:space="preserve">the </w:t>
      </w:r>
      <w:r w:rsidRPr="000D61B3">
        <w:t>AH1901 meeting</w:t>
      </w:r>
      <w:r>
        <w:t xml:space="preserve">. </w:t>
      </w:r>
      <w:r w:rsidR="004E4474">
        <w:t xml:space="preserve">For example, </w:t>
      </w:r>
      <w:r w:rsidR="0067288B">
        <w:t xml:space="preserve">it is </w:t>
      </w:r>
      <w:r w:rsidR="00CD023B">
        <w:t>a 4-subband case shown in Figure 1</w:t>
      </w:r>
      <w:r w:rsidR="0067288B">
        <w:t xml:space="preserve"> where only sub-band 2 fails the LBT procedure. The information of successful sub-band can be conveyed via GC-PDCCH. From the </w:t>
      </w:r>
      <w:proofErr w:type="spellStart"/>
      <w:r w:rsidR="0067288B">
        <w:t>gNB</w:t>
      </w:r>
      <w:proofErr w:type="spellEnd"/>
      <w:r w:rsidR="0067288B">
        <w:t xml:space="preserve">-side, the GC-PDCCH can only be placed on one of the LBT-success sub-band. From the UE-side, it should monitor GC-PDCCH on each sub-band or only part of sub-bands if configured. </w:t>
      </w:r>
    </w:p>
    <w:p w14:paraId="38E8FC95" w14:textId="5884EC58" w:rsidR="004E4474" w:rsidRDefault="0067288B" w:rsidP="004E4474">
      <w:bookmarkStart w:id="4" w:name="OLE_LINK32"/>
      <w:bookmarkStart w:id="5" w:name="OLE_LINK33"/>
      <w:r>
        <w:t xml:space="preserve">After obtaining the information of </w:t>
      </w:r>
      <w:r w:rsidR="00DE096C">
        <w:t>LBT-success sub-band,</w:t>
      </w:r>
      <w:r w:rsidR="00ED03D5">
        <w:t xml:space="preserve"> t</w:t>
      </w:r>
      <w:r w:rsidR="00ED03D5" w:rsidRPr="00AB3C71">
        <w:t xml:space="preserve">he UE </w:t>
      </w:r>
      <w:r w:rsidR="00DE096C">
        <w:t>can</w:t>
      </w:r>
      <w:r w:rsidR="00ED03D5" w:rsidRPr="00AB3C71">
        <w:t xml:space="preserve"> </w:t>
      </w:r>
      <w:r w:rsidR="00DE096C">
        <w:t>skip</w:t>
      </w:r>
      <w:r w:rsidR="00ED03D5" w:rsidRPr="00AB3C71">
        <w:t xml:space="preserve"> PDCCH detection on </w:t>
      </w:r>
      <w:r w:rsidR="00ED03D5" w:rsidRPr="007978D0">
        <w:t>the</w:t>
      </w:r>
      <w:r w:rsidR="00DE096C" w:rsidRPr="007978D0">
        <w:t>se</w:t>
      </w:r>
      <w:r w:rsidR="007978D0" w:rsidRPr="007978D0">
        <w:t xml:space="preserve"> </w:t>
      </w:r>
      <w:r w:rsidR="007978D0" w:rsidRPr="008D414C">
        <w:t>failure</w:t>
      </w:r>
      <w:r w:rsidR="00DE096C" w:rsidRPr="007978D0">
        <w:t xml:space="preserve"> sub-bands</w:t>
      </w:r>
      <w:r w:rsidR="00ED03D5" w:rsidRPr="007978D0">
        <w:t>.</w:t>
      </w:r>
      <w:r w:rsidR="00ED03D5">
        <w:t xml:space="preserve"> </w:t>
      </w:r>
    </w:p>
    <w:bookmarkEnd w:id="4"/>
    <w:bookmarkEnd w:id="5"/>
    <w:p w14:paraId="677FAF90" w14:textId="11B19A82" w:rsidR="004E4474" w:rsidRDefault="007C6111" w:rsidP="004E4474">
      <w:pPr>
        <w:jc w:val="center"/>
      </w:pPr>
      <w:r>
        <w:object w:dxaOrig="2931" w:dyaOrig="2604" w14:anchorId="259B3B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8pt;height:160.3pt" o:ole="">
            <v:imagedata r:id="rId8" o:title=""/>
          </v:shape>
          <o:OLEObject Type="Embed" ProgID="Visio.Drawing.11" ShapeID="_x0000_i1025" DrawAspect="Content" ObjectID="_1615377598" r:id="rId9"/>
        </w:object>
      </w:r>
    </w:p>
    <w:p w14:paraId="7BC75C91" w14:textId="4384FAA2" w:rsidR="00FB7FEC" w:rsidRPr="004E4474" w:rsidRDefault="004E4474" w:rsidP="004E4474">
      <w:pPr>
        <w:jc w:val="center"/>
        <w:rPr>
          <w:lang w:val="x-none" w:eastAsia="zh-CN"/>
        </w:rPr>
      </w:pPr>
      <w:r w:rsidRPr="004E4474">
        <w:rPr>
          <w:rFonts w:ascii="Arial" w:hAnsi="Arial"/>
          <w:b/>
          <w:sz w:val="18"/>
          <w:szCs w:val="20"/>
          <w:lang w:val="x-none" w:eastAsia="zh-CN"/>
        </w:rPr>
        <w:t xml:space="preserve">Figure </w:t>
      </w:r>
      <w:r>
        <w:rPr>
          <w:rFonts w:ascii="Arial" w:hAnsi="Arial"/>
          <w:b/>
          <w:sz w:val="18"/>
          <w:szCs w:val="20"/>
          <w:lang w:val="x-none" w:eastAsia="zh-CN"/>
        </w:rPr>
        <w:t>1</w:t>
      </w:r>
      <w:r w:rsidRPr="004E4474">
        <w:rPr>
          <w:rFonts w:ascii="Arial" w:hAnsi="Arial"/>
          <w:b/>
          <w:sz w:val="18"/>
          <w:szCs w:val="20"/>
          <w:lang w:val="x-none" w:eastAsia="zh-CN"/>
        </w:rPr>
        <w:t>–</w:t>
      </w:r>
      <w:r w:rsidR="00366CCA">
        <w:rPr>
          <w:rFonts w:ascii="Arial" w:hAnsi="Arial"/>
          <w:b/>
          <w:sz w:val="18"/>
          <w:szCs w:val="20"/>
          <w:lang w:val="x-none" w:eastAsia="zh-CN"/>
        </w:rPr>
        <w:t>An example of LBT outcome for 4-</w:t>
      </w:r>
      <w:r w:rsidR="00B93701">
        <w:rPr>
          <w:rFonts w:ascii="Arial" w:hAnsi="Arial"/>
          <w:b/>
          <w:sz w:val="18"/>
          <w:szCs w:val="20"/>
          <w:lang w:val="x-none" w:eastAsia="zh-CN"/>
        </w:rPr>
        <w:t>sub-band</w:t>
      </w:r>
      <w:r w:rsidR="00366CCA">
        <w:rPr>
          <w:rFonts w:ascii="Arial" w:hAnsi="Arial"/>
          <w:b/>
          <w:sz w:val="18"/>
          <w:szCs w:val="20"/>
          <w:lang w:val="x-none" w:eastAsia="zh-CN"/>
        </w:rPr>
        <w:t xml:space="preserve"> DL</w:t>
      </w:r>
    </w:p>
    <w:p w14:paraId="018038D2" w14:textId="306CA154" w:rsidR="00246982" w:rsidRDefault="00246982" w:rsidP="00ED03D5">
      <w:pPr>
        <w:jc w:val="left"/>
        <w:rPr>
          <w:b/>
          <w:i/>
          <w:lang w:val="en-GB" w:eastAsia="zh-CN"/>
        </w:rPr>
      </w:pPr>
      <w:r>
        <w:rPr>
          <w:rFonts w:hint="eastAsia"/>
          <w:b/>
          <w:i/>
          <w:lang w:val="en-GB" w:eastAsia="zh-CN"/>
        </w:rPr>
        <w:t xml:space="preserve">Proposal </w:t>
      </w:r>
      <w:r>
        <w:rPr>
          <w:b/>
          <w:i/>
          <w:lang w:val="en-GB" w:eastAsia="zh-CN"/>
        </w:rPr>
        <w:t>1</w:t>
      </w:r>
      <w:r w:rsidRPr="00D73475">
        <w:rPr>
          <w:rFonts w:hint="eastAsia"/>
          <w:b/>
          <w:i/>
          <w:lang w:val="en-GB" w:eastAsia="zh-CN"/>
        </w:rPr>
        <w:t xml:space="preserve">: </w:t>
      </w:r>
      <w:r w:rsidR="00ED03D5" w:rsidRPr="000D3329">
        <w:rPr>
          <w:rFonts w:hint="eastAsia"/>
          <w:b/>
          <w:i/>
        </w:rPr>
        <w:t>T</w:t>
      </w:r>
      <w:r w:rsidR="00ED03D5" w:rsidRPr="000D3329">
        <w:rPr>
          <w:b/>
          <w:i/>
        </w:rPr>
        <w:t xml:space="preserve">he information of successful </w:t>
      </w:r>
      <w:r w:rsidR="00B93701">
        <w:rPr>
          <w:b/>
          <w:i/>
        </w:rPr>
        <w:t>sub-band</w:t>
      </w:r>
      <w:r w:rsidR="00ED03D5" w:rsidRPr="000D3329">
        <w:rPr>
          <w:b/>
          <w:i/>
        </w:rPr>
        <w:t>-index</w:t>
      </w:r>
      <w:r w:rsidR="00ED03D5">
        <w:rPr>
          <w:b/>
          <w:i/>
        </w:rPr>
        <w:t xml:space="preserve"> should be carried in</w:t>
      </w:r>
      <w:r w:rsidR="00ED03D5" w:rsidRPr="007F4E81">
        <w:t xml:space="preserve"> </w:t>
      </w:r>
      <w:r w:rsidR="00ED03D5" w:rsidRPr="007F4E81">
        <w:rPr>
          <w:b/>
          <w:i/>
        </w:rPr>
        <w:t>GC-PDCCH</w:t>
      </w:r>
      <w:r w:rsidR="00ED03D5">
        <w:rPr>
          <w:b/>
          <w:i/>
        </w:rPr>
        <w:t>.</w:t>
      </w:r>
    </w:p>
    <w:p w14:paraId="7339050D" w14:textId="14EE5F81" w:rsidR="00657B7D" w:rsidRDefault="001476BC" w:rsidP="00657B7D">
      <w:pPr>
        <w:pStyle w:val="2"/>
        <w:rPr>
          <w:lang w:eastAsia="zh-CN"/>
        </w:rPr>
      </w:pPr>
      <w:r>
        <w:rPr>
          <w:lang w:eastAsia="zh-CN"/>
        </w:rPr>
        <w:t xml:space="preserve">Resource allocation </w:t>
      </w:r>
      <w:r>
        <w:rPr>
          <w:rFonts w:hint="eastAsia"/>
          <w:lang w:eastAsia="zh-CN"/>
        </w:rPr>
        <w:t xml:space="preserve">for </w:t>
      </w:r>
      <w:r w:rsidR="00657B7D">
        <w:rPr>
          <w:lang w:eastAsia="zh-CN"/>
        </w:rPr>
        <w:t xml:space="preserve">CORESET/PDCCH </w:t>
      </w:r>
    </w:p>
    <w:p w14:paraId="07918438" w14:textId="2FE05564" w:rsidR="00ED03D5" w:rsidRDefault="00624E56" w:rsidP="00ED03D5">
      <w:r>
        <w:t>For wideband operation, we can either confine</w:t>
      </w:r>
      <w:r w:rsidR="009D10E7">
        <w:t xml:space="preserve"> CORESET </w:t>
      </w:r>
      <w:r w:rsidR="00B93701">
        <w:t>within a sub-</w:t>
      </w:r>
      <w:r w:rsidR="009D10E7">
        <w:t>band</w:t>
      </w:r>
      <w:r>
        <w:t xml:space="preserve">, or </w:t>
      </w:r>
      <w:r w:rsidR="00CD023B">
        <w:t>allow</w:t>
      </w:r>
      <w:r w:rsidR="00B93701">
        <w:t xml:space="preserve"> CORESET spanning multi-sub-band with PDCCH candidate confining within a sub-band</w:t>
      </w:r>
      <w:r w:rsidR="009D10E7">
        <w:t>.</w:t>
      </w:r>
      <w:r w:rsidR="00B93701">
        <w:t xml:space="preserve"> </w:t>
      </w:r>
      <w:r w:rsidR="000B6283">
        <w:t>Admittedly, b</w:t>
      </w:r>
      <w:r w:rsidR="00B93701">
        <w:t>oth of the two solutions requires some spec-effort</w:t>
      </w:r>
      <w:r w:rsidR="000B6283">
        <w:t>s</w:t>
      </w:r>
      <w:r w:rsidR="00B93701">
        <w:t xml:space="preserve">. For the former one, the number of monitoring CORESET within a BWP will be increased proportionally with the number of sub-band. </w:t>
      </w:r>
      <w:r w:rsidR="00B93701">
        <w:rPr>
          <w:rFonts w:hint="eastAsia"/>
          <w:lang w:eastAsia="zh-CN"/>
        </w:rPr>
        <w:t>B</w:t>
      </w:r>
      <w:r w:rsidR="00B93701">
        <w:rPr>
          <w:lang w:eastAsia="zh-CN"/>
        </w:rPr>
        <w:t xml:space="preserve">esides, </w:t>
      </w:r>
      <w:r w:rsidR="00B93701">
        <w:t xml:space="preserve">blind decoding capability should be further re-evaluated. For the latter one, </w:t>
      </w:r>
      <w:r w:rsidR="00B93701">
        <w:rPr>
          <w:rFonts w:hint="eastAsia"/>
          <w:lang w:eastAsia="zh-CN"/>
        </w:rPr>
        <w:t xml:space="preserve">it will impose some restriction on </w:t>
      </w:r>
      <w:proofErr w:type="spellStart"/>
      <w:r w:rsidR="00B93701">
        <w:rPr>
          <w:rFonts w:hint="eastAsia"/>
          <w:lang w:eastAsia="zh-CN"/>
        </w:rPr>
        <w:t>gNB</w:t>
      </w:r>
      <w:r w:rsidR="00B93701">
        <w:rPr>
          <w:lang w:eastAsia="zh-CN"/>
        </w:rPr>
        <w:t>’s</w:t>
      </w:r>
      <w:proofErr w:type="spellEnd"/>
      <w:r w:rsidR="00B93701">
        <w:rPr>
          <w:lang w:eastAsia="zh-CN"/>
        </w:rPr>
        <w:t xml:space="preserve"> scheduling strategy</w:t>
      </w:r>
      <w:r w:rsidR="003C6291">
        <w:rPr>
          <w:lang w:eastAsia="zh-CN"/>
        </w:rPr>
        <w:t xml:space="preserve"> and potentially need to change the </w:t>
      </w:r>
      <w:r w:rsidR="003C6291">
        <w:rPr>
          <w:rFonts w:eastAsia="Malgun Gothic"/>
          <w:lang w:eastAsia="ko-KR"/>
        </w:rPr>
        <w:t>CCE/REG mapping/bundling rule.</w:t>
      </w:r>
      <w:r w:rsidR="000B6283">
        <w:rPr>
          <w:rFonts w:eastAsia="Malgun Gothic"/>
          <w:lang w:eastAsia="ko-KR"/>
        </w:rPr>
        <w:t xml:space="preserve"> From our view, we prefer only confining CORESET</w:t>
      </w:r>
      <w:r w:rsidR="000B6283">
        <w:rPr>
          <w:rFonts w:hint="eastAsia"/>
          <w:lang w:eastAsia="zh-CN"/>
        </w:rPr>
        <w:t xml:space="preserve"> within a sub-band for its flexibility and not </w:t>
      </w:r>
      <w:r w:rsidR="000B6283">
        <w:rPr>
          <w:lang w:eastAsia="zh-CN"/>
        </w:rPr>
        <w:t>introducing</w:t>
      </w:r>
      <w:r w:rsidR="000B6283">
        <w:rPr>
          <w:rFonts w:hint="eastAsia"/>
          <w:lang w:eastAsia="zh-CN"/>
        </w:rPr>
        <w:t xml:space="preserve"> any restriction on scheduling.</w:t>
      </w:r>
    </w:p>
    <w:p w14:paraId="6CBB2291" w14:textId="22940D04" w:rsidR="00ED03D5" w:rsidRPr="0049527D" w:rsidRDefault="00ED03D5" w:rsidP="00ED03D5">
      <w:r>
        <w:rPr>
          <w:b/>
          <w:i/>
        </w:rPr>
        <w:t>Proposal 2: E</w:t>
      </w:r>
      <w:r w:rsidRPr="0049527D">
        <w:rPr>
          <w:b/>
          <w:i/>
        </w:rPr>
        <w:t xml:space="preserve">ach CORESET </w:t>
      </w:r>
      <w:r w:rsidR="00360360">
        <w:rPr>
          <w:b/>
          <w:i/>
        </w:rPr>
        <w:t>should</w:t>
      </w:r>
      <w:r w:rsidRPr="0049527D">
        <w:rPr>
          <w:b/>
          <w:i/>
        </w:rPr>
        <w:t xml:space="preserve"> be confined within a sub-band</w:t>
      </w:r>
    </w:p>
    <w:p w14:paraId="46AD89D4" w14:textId="21547B06" w:rsidR="00A37EC0" w:rsidRDefault="00A37EC0" w:rsidP="00A37EC0">
      <w:pPr>
        <w:pStyle w:val="2"/>
        <w:rPr>
          <w:lang w:eastAsia="zh-CN"/>
        </w:rPr>
      </w:pPr>
      <w:r>
        <w:rPr>
          <w:lang w:eastAsia="zh-CN"/>
        </w:rPr>
        <w:t xml:space="preserve">Transmission for PDSCH </w:t>
      </w:r>
    </w:p>
    <w:p w14:paraId="0C192057" w14:textId="52F317B0" w:rsidR="0063011B" w:rsidRPr="0063011B" w:rsidRDefault="00A914D0" w:rsidP="0063011B">
      <w:pPr>
        <w:rPr>
          <w:lang w:eastAsia="zh-CN"/>
        </w:rPr>
      </w:pPr>
      <w:r>
        <w:rPr>
          <w:lang w:eastAsia="zh-CN"/>
        </w:rPr>
        <w:t>T</w:t>
      </w:r>
      <w:r>
        <w:rPr>
          <w:rFonts w:hint="eastAsia"/>
          <w:lang w:eastAsia="zh-CN"/>
        </w:rPr>
        <w:t xml:space="preserve">he method of puncture </w:t>
      </w:r>
      <w:r>
        <w:rPr>
          <w:lang w:eastAsia="zh-CN"/>
        </w:rPr>
        <w:t xml:space="preserve">seems to be the simplest way for PDSCH transmission. Specifically, PDSCH can only be transmitted on the </w:t>
      </w:r>
      <w:r w:rsidR="00B93701">
        <w:rPr>
          <w:lang w:eastAsia="zh-CN"/>
        </w:rPr>
        <w:t>sub-band</w:t>
      </w:r>
      <w:r>
        <w:rPr>
          <w:lang w:eastAsia="zh-CN"/>
        </w:rPr>
        <w:t xml:space="preserve">s passing LBT. Meanwhile, the part of PDSCH mapping to </w:t>
      </w:r>
      <w:r w:rsidR="00B93701">
        <w:rPr>
          <w:lang w:eastAsia="zh-CN"/>
        </w:rPr>
        <w:t>sub-band</w:t>
      </w:r>
      <w:r>
        <w:rPr>
          <w:lang w:eastAsia="zh-CN"/>
        </w:rPr>
        <w:t xml:space="preserve">s not-passing LBT should be punctured. Besides, </w:t>
      </w:r>
      <w:r w:rsidR="005117CD">
        <w:rPr>
          <w:lang w:eastAsia="zh-CN"/>
        </w:rPr>
        <w:t xml:space="preserve">another solution is that </w:t>
      </w:r>
      <w:proofErr w:type="spellStart"/>
      <w:r w:rsidR="009D10E7">
        <w:rPr>
          <w:lang w:eastAsia="zh-CN"/>
        </w:rPr>
        <w:t>gNB</w:t>
      </w:r>
      <w:proofErr w:type="spellEnd"/>
      <w:r w:rsidR="009D10E7">
        <w:rPr>
          <w:lang w:eastAsia="zh-CN"/>
        </w:rPr>
        <w:t xml:space="preserve"> </w:t>
      </w:r>
      <w:r w:rsidR="005117CD">
        <w:rPr>
          <w:lang w:eastAsia="zh-CN"/>
        </w:rPr>
        <w:t xml:space="preserve">can a priori </w:t>
      </w:r>
      <w:r w:rsidR="009D10E7">
        <w:rPr>
          <w:lang w:eastAsia="zh-CN"/>
        </w:rPr>
        <w:t>prepare different kinds of PDSCH mapping</w:t>
      </w:r>
      <w:r w:rsidR="009D10E7" w:rsidRPr="009D10E7">
        <w:rPr>
          <w:lang w:eastAsia="zh-CN"/>
        </w:rPr>
        <w:t xml:space="preserve"> </w:t>
      </w:r>
      <w:r w:rsidR="005117CD">
        <w:rPr>
          <w:lang w:eastAsia="zh-CN"/>
        </w:rPr>
        <w:t>to be in accord with different</w:t>
      </w:r>
      <w:r w:rsidR="009D10E7">
        <w:rPr>
          <w:lang w:eastAsia="zh-CN"/>
        </w:rPr>
        <w:t xml:space="preserve"> outcome of LBT</w:t>
      </w:r>
      <w:r>
        <w:rPr>
          <w:lang w:eastAsia="zh-CN"/>
        </w:rPr>
        <w:t xml:space="preserve">. </w:t>
      </w:r>
      <w:r w:rsidR="009B7350">
        <w:rPr>
          <w:lang w:eastAsia="zh-CN"/>
        </w:rPr>
        <w:t xml:space="preserve">For the purpose of reducing </w:t>
      </w:r>
      <w:proofErr w:type="spellStart"/>
      <w:r w:rsidR="009B7350">
        <w:rPr>
          <w:lang w:eastAsia="zh-CN"/>
        </w:rPr>
        <w:t>gNB’s</w:t>
      </w:r>
      <w:proofErr w:type="spellEnd"/>
      <w:r w:rsidR="009B7350">
        <w:rPr>
          <w:lang w:eastAsia="zh-CN"/>
        </w:rPr>
        <w:t xml:space="preserve"> complexity</w:t>
      </w:r>
      <w:r w:rsidR="004A64AF">
        <w:rPr>
          <w:lang w:eastAsia="zh-CN"/>
        </w:rPr>
        <w:t xml:space="preserve">, </w:t>
      </w:r>
      <w:r w:rsidR="00530F3E">
        <w:rPr>
          <w:lang w:eastAsia="zh-CN"/>
        </w:rPr>
        <w:t xml:space="preserve">we may </w:t>
      </w:r>
      <w:r w:rsidR="004A64AF">
        <w:rPr>
          <w:lang w:eastAsia="zh-CN"/>
        </w:rPr>
        <w:t xml:space="preserve">not </w:t>
      </w:r>
      <w:r w:rsidR="00530F3E">
        <w:rPr>
          <w:lang w:eastAsia="zh-CN"/>
        </w:rPr>
        <w:t xml:space="preserve">support all </w:t>
      </w:r>
      <w:r w:rsidR="004A64AF">
        <w:rPr>
          <w:lang w:eastAsia="zh-CN"/>
        </w:rPr>
        <w:t xml:space="preserve">the </w:t>
      </w:r>
      <w:r w:rsidR="00B93701">
        <w:rPr>
          <w:lang w:eastAsia="zh-CN"/>
        </w:rPr>
        <w:t>sub-band</w:t>
      </w:r>
      <w:r w:rsidR="004A64AF">
        <w:rPr>
          <w:lang w:eastAsia="zh-CN"/>
        </w:rPr>
        <w:t xml:space="preserve"> combinations</w:t>
      </w:r>
      <w:r w:rsidR="00530F3E">
        <w:rPr>
          <w:lang w:eastAsia="zh-CN"/>
        </w:rPr>
        <w:t>.</w:t>
      </w:r>
      <w:r w:rsidR="004A64AF">
        <w:rPr>
          <w:lang w:eastAsia="zh-CN"/>
        </w:rPr>
        <w:t xml:space="preserve"> Instead, we can support only part of the possibilities</w:t>
      </w:r>
      <w:r w:rsidR="00530F3E">
        <w:rPr>
          <w:lang w:eastAsia="zh-CN"/>
        </w:rPr>
        <w:t xml:space="preserve"> depending on the response from RAN4</w:t>
      </w:r>
      <w:r w:rsidR="004A64AF">
        <w:rPr>
          <w:lang w:eastAsia="zh-CN"/>
        </w:rPr>
        <w:t xml:space="preserve">, i.e., only contiguous </w:t>
      </w:r>
      <w:r w:rsidR="00B93701">
        <w:rPr>
          <w:lang w:eastAsia="zh-CN"/>
        </w:rPr>
        <w:t>sub-band</w:t>
      </w:r>
      <w:r w:rsidR="004A64AF">
        <w:rPr>
          <w:lang w:eastAsia="zh-CN"/>
        </w:rPr>
        <w:t xml:space="preserve">s can be considered etc. Further, if a large number of </w:t>
      </w:r>
      <w:r w:rsidR="00B93701">
        <w:rPr>
          <w:lang w:eastAsia="zh-CN"/>
        </w:rPr>
        <w:t>sub-band</w:t>
      </w:r>
      <w:r w:rsidR="008105B8">
        <w:rPr>
          <w:lang w:eastAsia="zh-CN"/>
        </w:rPr>
        <w:t>s fail</w:t>
      </w:r>
      <w:r w:rsidR="004A64AF">
        <w:rPr>
          <w:lang w:eastAsia="zh-CN"/>
        </w:rPr>
        <w:t xml:space="preserve"> passing LBT, the performance of rate-matching or puncture </w:t>
      </w:r>
      <w:r w:rsidR="00A4100B">
        <w:rPr>
          <w:lang w:eastAsia="zh-CN"/>
        </w:rPr>
        <w:t xml:space="preserve">method </w:t>
      </w:r>
      <w:r w:rsidR="004A64AF">
        <w:rPr>
          <w:lang w:eastAsia="zh-CN"/>
        </w:rPr>
        <w:t xml:space="preserve">should be questioned. Therefore, </w:t>
      </w:r>
      <w:proofErr w:type="spellStart"/>
      <w:r w:rsidR="009D10E7">
        <w:rPr>
          <w:lang w:eastAsia="zh-CN"/>
        </w:rPr>
        <w:t>gNB</w:t>
      </w:r>
      <w:proofErr w:type="spellEnd"/>
      <w:r w:rsidR="004A64AF">
        <w:rPr>
          <w:lang w:eastAsia="zh-CN"/>
        </w:rPr>
        <w:t xml:space="preserve"> can further exclude some combinations with </w:t>
      </w:r>
      <w:r w:rsidR="00530F3E">
        <w:rPr>
          <w:lang w:eastAsia="zh-CN"/>
        </w:rPr>
        <w:t>limited</w:t>
      </w:r>
      <w:r w:rsidR="004A64AF">
        <w:rPr>
          <w:lang w:eastAsia="zh-CN"/>
        </w:rPr>
        <w:t xml:space="preserve"> successful LBT </w:t>
      </w:r>
      <w:r w:rsidR="00B93701">
        <w:rPr>
          <w:lang w:eastAsia="zh-CN"/>
        </w:rPr>
        <w:t>sub-band</w:t>
      </w:r>
      <w:r w:rsidR="004A64AF">
        <w:rPr>
          <w:lang w:eastAsia="zh-CN"/>
        </w:rPr>
        <w:t>s.</w:t>
      </w:r>
      <w:r w:rsidR="00530F3E">
        <w:rPr>
          <w:lang w:eastAsia="zh-CN"/>
        </w:rPr>
        <w:t xml:space="preserve"> </w:t>
      </w:r>
    </w:p>
    <w:p w14:paraId="2F107C20" w14:textId="0955EBCC" w:rsidR="00246982" w:rsidRPr="00B34B4F" w:rsidRDefault="00B34B4F" w:rsidP="00B34B4F">
      <w:bookmarkStart w:id="6" w:name="OLE_LINK17"/>
      <w:bookmarkStart w:id="7" w:name="OLE_LINK18"/>
      <w:r>
        <w:rPr>
          <w:b/>
          <w:i/>
        </w:rPr>
        <w:t xml:space="preserve">Proposal 3: </w:t>
      </w:r>
      <w:r w:rsidR="00141E81" w:rsidRPr="000D3329">
        <w:rPr>
          <w:b/>
          <w:i/>
          <w:lang w:eastAsia="zh-CN"/>
        </w:rPr>
        <w:t>Both</w:t>
      </w:r>
      <w:r w:rsidR="009D10E7">
        <w:rPr>
          <w:b/>
          <w:i/>
          <w:lang w:eastAsia="zh-CN"/>
        </w:rPr>
        <w:t xml:space="preserve"> </w:t>
      </w:r>
      <w:r w:rsidR="00E36C4B">
        <w:rPr>
          <w:b/>
          <w:i/>
          <w:lang w:eastAsia="zh-CN"/>
        </w:rPr>
        <w:t>puncture</w:t>
      </w:r>
      <w:r w:rsidR="009D10E7">
        <w:rPr>
          <w:b/>
          <w:i/>
          <w:lang w:eastAsia="zh-CN"/>
        </w:rPr>
        <w:t xml:space="preserve"> and a priori preparing of multiple PDSCH mapping could be considered for PDSCH transmission</w:t>
      </w:r>
      <w:r w:rsidR="00141E81" w:rsidRPr="000D3329">
        <w:rPr>
          <w:b/>
          <w:i/>
          <w:lang w:eastAsia="zh-CN"/>
        </w:rPr>
        <w:t>.</w:t>
      </w:r>
    </w:p>
    <w:bookmarkEnd w:id="6"/>
    <w:bookmarkEnd w:id="7"/>
    <w:p w14:paraId="56AD629A" w14:textId="09C80C85" w:rsidR="00AF461F" w:rsidRDefault="00AF461F" w:rsidP="00AF461F">
      <w:pPr>
        <w:pStyle w:val="1"/>
        <w:rPr>
          <w:lang w:eastAsia="zh-CN"/>
        </w:rPr>
      </w:pPr>
      <w:r>
        <w:rPr>
          <w:rFonts w:hint="eastAsia"/>
          <w:lang w:val="en-GB" w:eastAsia="zh-CN"/>
        </w:rPr>
        <w:t>Uplink</w:t>
      </w:r>
      <w:r>
        <w:rPr>
          <w:lang w:val="en-GB"/>
        </w:rPr>
        <w:t xml:space="preserve"> transmission scheme under wideband operation</w:t>
      </w:r>
    </w:p>
    <w:p w14:paraId="524E640C" w14:textId="52E0A962" w:rsidR="00714D65" w:rsidRDefault="00714D65" w:rsidP="00714D65">
      <w:pPr>
        <w:jc w:val="left"/>
        <w:rPr>
          <w:lang w:eastAsia="zh-CN"/>
        </w:rPr>
      </w:pPr>
      <w:r>
        <w:rPr>
          <w:rFonts w:hint="eastAsia"/>
          <w:lang w:eastAsia="zh-CN"/>
        </w:rPr>
        <w:t>In RAN1#</w:t>
      </w:r>
      <w:r>
        <w:rPr>
          <w:lang w:eastAsia="zh-CN"/>
        </w:rPr>
        <w:t>96 offline discussion, some proposal</w:t>
      </w:r>
      <w:r w:rsidR="008105B8">
        <w:rPr>
          <w:rFonts w:hint="eastAsia"/>
          <w:lang w:eastAsia="zh-CN"/>
        </w:rPr>
        <w:t>s</w:t>
      </w:r>
      <w:r>
        <w:rPr>
          <w:lang w:eastAsia="zh-CN"/>
        </w:rPr>
        <w:t xml:space="preserve"> are suggested to have the following modifications for UL wideband part [2]:</w:t>
      </w:r>
    </w:p>
    <w:tbl>
      <w:tblPr>
        <w:tblStyle w:val="ac"/>
        <w:tblW w:w="0" w:type="auto"/>
        <w:tblLook w:val="04A0" w:firstRow="1" w:lastRow="0" w:firstColumn="1" w:lastColumn="0" w:noHBand="0" w:noVBand="1"/>
      </w:tblPr>
      <w:tblGrid>
        <w:gridCol w:w="9307"/>
      </w:tblGrid>
      <w:tr w:rsidR="00714D65" w:rsidRPr="00E83A86" w14:paraId="611CB0D4" w14:textId="77777777" w:rsidTr="008C7050">
        <w:tc>
          <w:tcPr>
            <w:tcW w:w="9307" w:type="dxa"/>
          </w:tcPr>
          <w:p w14:paraId="2460F2DC" w14:textId="77777777" w:rsidR="00714D65" w:rsidRPr="00E83A86" w:rsidRDefault="00714D65" w:rsidP="008C7050">
            <w:pPr>
              <w:pStyle w:val="2"/>
              <w:numPr>
                <w:ilvl w:val="0"/>
                <w:numId w:val="0"/>
              </w:numPr>
              <w:spacing w:after="180"/>
              <w:outlineLvl w:val="1"/>
              <w:rPr>
                <w:rFonts w:eastAsia="Malgun Gothic"/>
                <w:sz w:val="18"/>
                <w:u w:val="single"/>
                <w:lang w:eastAsia="ko-KR"/>
              </w:rPr>
            </w:pPr>
            <w:r w:rsidRPr="00E83A86">
              <w:rPr>
                <w:rFonts w:eastAsia="Malgun Gothic"/>
                <w:b w:val="0"/>
                <w:sz w:val="18"/>
                <w:highlight w:val="cyan"/>
                <w:u w:val="single"/>
                <w:lang w:eastAsia="ko-KR"/>
              </w:rPr>
              <w:lastRenderedPageBreak/>
              <w:t>Proposal for agreement</w:t>
            </w:r>
            <w:r w:rsidRPr="00E83A86">
              <w:rPr>
                <w:rFonts w:eastAsia="Malgun Gothic"/>
                <w:sz w:val="18"/>
                <w:highlight w:val="cyan"/>
                <w:u w:val="single"/>
                <w:lang w:eastAsia="ko-KR"/>
              </w:rPr>
              <w:t>:</w:t>
            </w:r>
          </w:p>
          <w:p w14:paraId="365194E0" w14:textId="77777777" w:rsidR="00714D65" w:rsidRPr="00E83A86" w:rsidRDefault="00714D65" w:rsidP="008C7050">
            <w:pPr>
              <w:numPr>
                <w:ilvl w:val="0"/>
                <w:numId w:val="39"/>
              </w:numPr>
              <w:autoSpaceDE/>
              <w:autoSpaceDN/>
              <w:adjustRightInd/>
              <w:snapToGrid/>
              <w:spacing w:before="120"/>
              <w:rPr>
                <w:sz w:val="18"/>
              </w:rPr>
            </w:pPr>
            <w:r w:rsidRPr="00E83A86">
              <w:rPr>
                <w:sz w:val="18"/>
              </w:rPr>
              <w:t>For wideband operation in UL with a single serving cell operation within a carrier with bandwidth larger than 20 MHz, for the case where UE performs CCA before UL transmission, narrow-down between</w:t>
            </w:r>
          </w:p>
          <w:p w14:paraId="72C91CA1" w14:textId="77777777" w:rsidR="00714D65" w:rsidRPr="00E83A86" w:rsidRDefault="00714D65" w:rsidP="008C7050">
            <w:pPr>
              <w:numPr>
                <w:ilvl w:val="1"/>
                <w:numId w:val="39"/>
              </w:numPr>
              <w:autoSpaceDE/>
              <w:autoSpaceDN/>
              <w:adjustRightInd/>
              <w:snapToGrid/>
              <w:spacing w:before="120"/>
              <w:rPr>
                <w:sz w:val="18"/>
              </w:rPr>
            </w:pPr>
            <w:r w:rsidRPr="00E83A86">
              <w:rPr>
                <w:rFonts w:eastAsia="Batang"/>
                <w:sz w:val="18"/>
                <w:lang w:eastAsia="ko-KR"/>
              </w:rPr>
              <w:t xml:space="preserve">Alt. 1: Multiple BWPs can be configured, single BWP activated, UE transmits the PUSCH only if CCA is successful at UE </w:t>
            </w:r>
            <w:r w:rsidRPr="00E83A86">
              <w:rPr>
                <w:rFonts w:eastAsia="Malgun Gothic"/>
                <w:sz w:val="18"/>
                <w:lang w:eastAsia="ko-KR"/>
              </w:rPr>
              <w:t>for all of LBT sub-bands which include the scheduled PUSCH</w:t>
            </w:r>
            <w:r w:rsidRPr="00E83A86">
              <w:rPr>
                <w:rFonts w:eastAsia="Batang"/>
                <w:sz w:val="18"/>
                <w:lang w:eastAsia="ko-KR"/>
              </w:rPr>
              <w:t>.</w:t>
            </w:r>
          </w:p>
          <w:p w14:paraId="285C42BA" w14:textId="77777777" w:rsidR="00714D65" w:rsidRPr="00E83A86" w:rsidRDefault="00714D65" w:rsidP="008C7050">
            <w:pPr>
              <w:numPr>
                <w:ilvl w:val="1"/>
                <w:numId w:val="39"/>
              </w:numPr>
              <w:autoSpaceDE/>
              <w:autoSpaceDN/>
              <w:adjustRightInd/>
              <w:snapToGrid/>
              <w:spacing w:before="120"/>
              <w:rPr>
                <w:sz w:val="18"/>
              </w:rPr>
            </w:pPr>
            <w:r w:rsidRPr="00E83A86">
              <w:rPr>
                <w:rFonts w:eastAsia="Batang"/>
                <w:sz w:val="18"/>
                <w:lang w:eastAsia="ko-KR"/>
              </w:rPr>
              <w:t xml:space="preserve">Alt. 2: </w:t>
            </w:r>
            <w:r w:rsidRPr="00E83A86">
              <w:rPr>
                <w:rFonts w:eastAsia="Batang" w:hint="eastAsia"/>
                <w:bCs/>
                <w:sz w:val="18"/>
                <w:lang w:eastAsia="ko-KR"/>
              </w:rPr>
              <w:t>Multiple BWPs can be configured, single BWP activated, UE transmits whole or part of the PUSCH only over the LBT sub-bands where CCA is successful at UE, among all of LBT sub-bands which include the scheduled PUSCH.</w:t>
            </w:r>
          </w:p>
          <w:p w14:paraId="7678A552" w14:textId="77777777" w:rsidR="00714D65" w:rsidRPr="00E83A86" w:rsidRDefault="00714D65" w:rsidP="008C7050">
            <w:pPr>
              <w:numPr>
                <w:ilvl w:val="2"/>
                <w:numId w:val="39"/>
              </w:numPr>
              <w:autoSpaceDE/>
              <w:autoSpaceDN/>
              <w:adjustRightInd/>
              <w:snapToGrid/>
              <w:spacing w:before="120"/>
              <w:rPr>
                <w:sz w:val="18"/>
              </w:rPr>
            </w:pPr>
            <w:r w:rsidRPr="00E83A86">
              <w:rPr>
                <w:rFonts w:eastAsia="Batang" w:hint="eastAsia"/>
                <w:bCs/>
                <w:sz w:val="18"/>
                <w:lang w:eastAsia="ko-KR"/>
              </w:rPr>
              <w:t>F</w:t>
            </w:r>
            <w:r w:rsidRPr="00E83A86">
              <w:rPr>
                <w:rFonts w:eastAsia="Batang"/>
                <w:bCs/>
                <w:sz w:val="18"/>
                <w:lang w:eastAsia="ko-KR"/>
              </w:rPr>
              <w:t>FS on the restriction on the transmitted PUSCH resource e.g., PUSCH transmission spanning only contiguous LBT sub-bands</w:t>
            </w:r>
          </w:p>
          <w:p w14:paraId="0D6B2D22" w14:textId="77777777" w:rsidR="00714D65" w:rsidRPr="00E83A86" w:rsidRDefault="00714D65" w:rsidP="008C7050">
            <w:pPr>
              <w:numPr>
                <w:ilvl w:val="1"/>
                <w:numId w:val="39"/>
              </w:numPr>
              <w:autoSpaceDE/>
              <w:autoSpaceDN/>
              <w:adjustRightInd/>
              <w:snapToGrid/>
              <w:spacing w:before="120"/>
              <w:rPr>
                <w:sz w:val="18"/>
              </w:rPr>
            </w:pPr>
            <w:r w:rsidRPr="00E83A86">
              <w:rPr>
                <w:rFonts w:eastAsia="Batang"/>
                <w:bCs/>
                <w:sz w:val="18"/>
                <w:lang w:eastAsia="ko-KR"/>
              </w:rPr>
              <w:t>FFS for the configured grant PUSCH</w:t>
            </w:r>
          </w:p>
          <w:p w14:paraId="63AF2C05" w14:textId="77777777" w:rsidR="00714D65" w:rsidRPr="00E83A86" w:rsidRDefault="00714D65" w:rsidP="008C7050">
            <w:pPr>
              <w:numPr>
                <w:ilvl w:val="1"/>
                <w:numId w:val="39"/>
              </w:numPr>
              <w:autoSpaceDE/>
              <w:autoSpaceDN/>
              <w:adjustRightInd/>
              <w:snapToGrid/>
              <w:spacing w:before="120"/>
              <w:rPr>
                <w:sz w:val="18"/>
              </w:rPr>
            </w:pPr>
            <w:r w:rsidRPr="00E83A86">
              <w:rPr>
                <w:rFonts w:eastAsia="Batang"/>
                <w:bCs/>
                <w:sz w:val="18"/>
                <w:lang w:eastAsia="ko-KR"/>
              </w:rPr>
              <w:t>FFS for PUCCH</w:t>
            </w:r>
          </w:p>
          <w:p w14:paraId="52389E45" w14:textId="77777777" w:rsidR="00714D65" w:rsidRPr="00E83A86" w:rsidRDefault="00714D65" w:rsidP="008C7050">
            <w:pPr>
              <w:numPr>
                <w:ilvl w:val="0"/>
                <w:numId w:val="39"/>
              </w:numPr>
              <w:autoSpaceDE/>
              <w:autoSpaceDN/>
              <w:adjustRightInd/>
              <w:snapToGrid/>
              <w:spacing w:before="120"/>
              <w:rPr>
                <w:sz w:val="18"/>
              </w:rPr>
            </w:pPr>
            <w:r w:rsidRPr="00E83A86">
              <w:rPr>
                <w:rFonts w:eastAsia="Malgun Gothic" w:hint="eastAsia"/>
                <w:sz w:val="18"/>
                <w:lang w:eastAsia="ko-KR"/>
              </w:rPr>
              <w:t xml:space="preserve">Note: It does not preclude that different alternatives are </w:t>
            </w:r>
            <w:r w:rsidRPr="00E83A86">
              <w:rPr>
                <w:rFonts w:eastAsia="Malgun Gothic"/>
                <w:sz w:val="18"/>
                <w:lang w:eastAsia="ko-KR"/>
              </w:rPr>
              <w:t>chosen</w:t>
            </w:r>
            <w:r w:rsidRPr="00E83A86">
              <w:rPr>
                <w:rFonts w:eastAsia="Malgun Gothic" w:hint="eastAsia"/>
                <w:sz w:val="18"/>
                <w:lang w:eastAsia="ko-KR"/>
              </w:rPr>
              <w:t xml:space="preserve"> </w:t>
            </w:r>
            <w:r w:rsidRPr="00E83A86">
              <w:rPr>
                <w:rFonts w:eastAsia="Malgun Gothic"/>
                <w:sz w:val="18"/>
                <w:lang w:eastAsia="ko-KR"/>
              </w:rPr>
              <w:t>for different use cases including e.g., configured grant PUSCH, Cat1 LBT.</w:t>
            </w:r>
          </w:p>
        </w:tc>
      </w:tr>
    </w:tbl>
    <w:p w14:paraId="7D416F0E" w14:textId="77777777" w:rsidR="00714D65" w:rsidRPr="00714D65" w:rsidRDefault="00714D65" w:rsidP="00FC3721">
      <w:pPr>
        <w:rPr>
          <w:lang w:eastAsia="zh-CN"/>
        </w:rPr>
      </w:pPr>
    </w:p>
    <w:p w14:paraId="7558266D" w14:textId="42C15529" w:rsidR="00FC3721" w:rsidRDefault="00FC3721" w:rsidP="00FC3721">
      <w:r>
        <w:rPr>
          <w:rFonts w:hint="eastAsia"/>
          <w:lang w:eastAsia="zh-CN"/>
        </w:rPr>
        <w:t xml:space="preserve">The advantage of </w:t>
      </w:r>
      <w:r>
        <w:rPr>
          <w:lang w:eastAsia="zh-CN"/>
        </w:rPr>
        <w:t>Alt.</w:t>
      </w:r>
      <w:r w:rsidR="00F16F8F">
        <w:rPr>
          <w:lang w:eastAsia="zh-CN"/>
        </w:rPr>
        <w:t>2</w:t>
      </w:r>
      <w:r>
        <w:rPr>
          <w:rFonts w:hint="eastAsia"/>
          <w:lang w:eastAsia="zh-CN"/>
        </w:rPr>
        <w:t xml:space="preserve"> is </w:t>
      </w:r>
      <w:r>
        <w:rPr>
          <w:lang w:eastAsia="zh-CN"/>
        </w:rPr>
        <w:t xml:space="preserve">obvious for its efficient resource utilization and less specification effort. </w:t>
      </w:r>
      <w:r>
        <w:t>As shown in Figure.</w:t>
      </w:r>
      <w:r w:rsidR="004E4474">
        <w:t>2</w:t>
      </w:r>
      <w:r>
        <w:t xml:space="preserve">, there are 4 </w:t>
      </w:r>
      <w:r w:rsidR="00B93701">
        <w:t>sub-band</w:t>
      </w:r>
      <w:r>
        <w:t xml:space="preserve">s scheduled by UL grant for UL transmission. But it turns out only a subset of the </w:t>
      </w:r>
      <w:r w:rsidR="00B93701">
        <w:t>sub-band</w:t>
      </w:r>
      <w:r>
        <w:t xml:space="preserve">s pass the LBT. In this case, according to </w:t>
      </w:r>
      <w:r w:rsidR="0019673C">
        <w:rPr>
          <w:lang w:eastAsia="zh-CN"/>
        </w:rPr>
        <w:t xml:space="preserve">Alt.2 </w:t>
      </w:r>
      <w:r>
        <w:t xml:space="preserve">UE shall execute UL transmission on the </w:t>
      </w:r>
      <w:r w:rsidR="00B93701">
        <w:t>sub-band</w:t>
      </w:r>
      <w:r>
        <w:t>s passing LBT. Naturally, there could be a mismatch on the number of scheduled RBs and the actual transmitted RBs. To</w:t>
      </w:r>
      <w:r>
        <w:rPr>
          <w:lang w:eastAsia="zh-CN"/>
        </w:rPr>
        <w:t xml:space="preserve"> solve this issue, </w:t>
      </w:r>
      <w:r>
        <w:t xml:space="preserve">both puncture and rate-matching methods are feasible for </w:t>
      </w:r>
      <w:r w:rsidRPr="00F16F8F">
        <w:rPr>
          <w:lang w:eastAsia="zh-CN"/>
        </w:rPr>
        <w:t>Alt.</w:t>
      </w:r>
      <w:r w:rsidR="0019673C" w:rsidRPr="00F16F8F">
        <w:rPr>
          <w:lang w:eastAsia="zh-CN"/>
        </w:rPr>
        <w:t>2</w:t>
      </w:r>
      <w:r>
        <w:t xml:space="preserve">. Nevertheless, the flaws of the two methods are also similar and obvious. By adopting puncture method, too many punctured resource will inevitably introduce performance degradation. Meanwhile, if UE uses rate-matching method on the 3 LBT-success </w:t>
      </w:r>
      <w:r w:rsidR="00B93701">
        <w:t>sub-band</w:t>
      </w:r>
      <w:r>
        <w:t xml:space="preserve">s, the actual code-rate may be increased and also lead unreliable transmission. </w:t>
      </w:r>
      <w:r w:rsidR="00EE4492">
        <w:t>From our understanding, both puncture and rate matching methods could be considered. Meanwhile, it is also necessary to study how</w:t>
      </w:r>
      <w:r>
        <w:t xml:space="preserve"> to </w:t>
      </w:r>
      <w:r w:rsidR="00EE4492">
        <w:t>guarantee</w:t>
      </w:r>
      <w:r>
        <w:t xml:space="preserve"> </w:t>
      </w:r>
      <w:r w:rsidR="00EE4492">
        <w:t>reliable transmission after applying the above two methods.</w:t>
      </w:r>
      <w:r>
        <w:t xml:space="preserve"> </w:t>
      </w:r>
    </w:p>
    <w:p w14:paraId="51C72D17" w14:textId="77777777" w:rsidR="00FC3721" w:rsidRDefault="00FC3721" w:rsidP="00FC3721">
      <w:pPr>
        <w:jc w:val="center"/>
        <w:rPr>
          <w:lang w:eastAsia="zh-CN"/>
        </w:rPr>
      </w:pPr>
      <w:r>
        <w:rPr>
          <w:noProof/>
          <w:lang w:eastAsia="zh-CN"/>
        </w:rPr>
        <w:drawing>
          <wp:inline distT="0" distB="0" distL="0" distR="0" wp14:anchorId="157EE2D8" wp14:editId="3FD13C34">
            <wp:extent cx="5916295" cy="2393950"/>
            <wp:effectExtent l="0" t="0" r="8255"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2393950"/>
                    </a:xfrm>
                    <a:prstGeom prst="rect">
                      <a:avLst/>
                    </a:prstGeom>
                  </pic:spPr>
                </pic:pic>
              </a:graphicData>
            </a:graphic>
          </wp:inline>
        </w:drawing>
      </w:r>
    </w:p>
    <w:p w14:paraId="6119B12E" w14:textId="35E3568F" w:rsidR="00FC3721" w:rsidRPr="00BD373A" w:rsidRDefault="00FC3721" w:rsidP="00FC3721">
      <w:pPr>
        <w:pStyle w:val="TF"/>
        <w:rPr>
          <w:sz w:val="18"/>
        </w:rPr>
      </w:pPr>
      <w:bookmarkStart w:id="8" w:name="OLE_LINK10"/>
      <w:bookmarkStart w:id="9" w:name="OLE_LINK11"/>
      <w:bookmarkStart w:id="10" w:name="OLE_LINK12"/>
      <w:r w:rsidRPr="00AD3708">
        <w:rPr>
          <w:sz w:val="18"/>
        </w:rPr>
        <w:t xml:space="preserve">Figure </w:t>
      </w:r>
      <w:r w:rsidR="004E4474">
        <w:rPr>
          <w:sz w:val="18"/>
        </w:rPr>
        <w:t>2</w:t>
      </w:r>
      <w:r w:rsidRPr="00AD3708">
        <w:rPr>
          <w:sz w:val="18"/>
        </w:rPr>
        <w:t xml:space="preserve"> –</w:t>
      </w:r>
      <w:r w:rsidRPr="00AD3708">
        <w:rPr>
          <w:rFonts w:hint="eastAsia"/>
          <w:sz w:val="18"/>
          <w:lang w:eastAsia="zh-CN"/>
        </w:rPr>
        <w:t>Illustration</w:t>
      </w:r>
      <w:r w:rsidRPr="00AD3708">
        <w:rPr>
          <w:sz w:val="18"/>
        </w:rPr>
        <w:t xml:space="preserve">s for LBT on </w:t>
      </w:r>
      <w:r w:rsidRPr="00AD3708">
        <w:rPr>
          <w:sz w:val="18"/>
          <w:lang w:eastAsia="zh-CN"/>
        </w:rPr>
        <w:t>S</w:t>
      </w:r>
      <w:r w:rsidRPr="00AD3708">
        <w:rPr>
          <w:rFonts w:hint="eastAsia"/>
          <w:sz w:val="18"/>
          <w:lang w:eastAsia="zh-CN"/>
        </w:rPr>
        <w:t xml:space="preserve">ingle </w:t>
      </w:r>
      <w:r w:rsidRPr="00AD3708">
        <w:rPr>
          <w:sz w:val="18"/>
          <w:lang w:eastAsia="zh-CN"/>
        </w:rPr>
        <w:t>carrier wideband transmission</w:t>
      </w:r>
    </w:p>
    <w:bookmarkEnd w:id="8"/>
    <w:bookmarkEnd w:id="9"/>
    <w:bookmarkEnd w:id="10"/>
    <w:p w14:paraId="48606F98" w14:textId="6AE4D0C8" w:rsidR="00B82E2B" w:rsidRPr="00B82E2B" w:rsidRDefault="00B82E2B" w:rsidP="00FC3721">
      <w:pPr>
        <w:rPr>
          <w:b/>
          <w:i/>
          <w:lang w:eastAsia="zh-CN"/>
        </w:rPr>
      </w:pPr>
      <w:r>
        <w:rPr>
          <w:b/>
          <w:i/>
          <w:lang w:eastAsia="zh-CN"/>
        </w:rPr>
        <w:t xml:space="preserve">Proposal </w:t>
      </w:r>
      <w:r w:rsidR="00B34B4F">
        <w:rPr>
          <w:b/>
          <w:i/>
          <w:lang w:eastAsia="zh-CN"/>
        </w:rPr>
        <w:t>4</w:t>
      </w:r>
      <w:r>
        <w:rPr>
          <w:b/>
          <w:i/>
          <w:lang w:eastAsia="zh-CN"/>
        </w:rPr>
        <w:t>: Support Alt</w:t>
      </w:r>
      <w:r w:rsidRPr="000D3329">
        <w:rPr>
          <w:b/>
          <w:i/>
          <w:lang w:eastAsia="zh-CN"/>
        </w:rPr>
        <w:t>.</w:t>
      </w:r>
      <w:r w:rsidR="00AC57B3">
        <w:rPr>
          <w:b/>
          <w:i/>
          <w:lang w:eastAsia="zh-CN"/>
        </w:rPr>
        <w:t>2</w:t>
      </w:r>
      <w:r>
        <w:rPr>
          <w:b/>
          <w:i/>
          <w:lang w:eastAsia="zh-CN"/>
        </w:rPr>
        <w:t>：</w:t>
      </w:r>
      <w:r w:rsidR="00AC57B3" w:rsidRPr="00AC57B3">
        <w:rPr>
          <w:b/>
          <w:i/>
          <w:lang w:eastAsia="zh-CN"/>
        </w:rPr>
        <w:t xml:space="preserve"> Multiple BWPs can be configured, single BWP activated, UE transmits whole or part of the PUSCH only over the LBT sub-bands where CCA is successful at UE, among all of LBT sub-bands which include the scheduled PUSCH.</w:t>
      </w:r>
    </w:p>
    <w:p w14:paraId="31AF2C25" w14:textId="3AFA6553" w:rsidR="00FC3721" w:rsidRPr="000D3329" w:rsidRDefault="00BF192B" w:rsidP="00FC3721">
      <w:pPr>
        <w:rPr>
          <w:b/>
          <w:i/>
        </w:rPr>
      </w:pPr>
      <w:r>
        <w:rPr>
          <w:b/>
          <w:i/>
          <w:lang w:eastAsia="zh-CN"/>
        </w:rPr>
        <w:t xml:space="preserve">Proposal </w:t>
      </w:r>
      <w:r w:rsidR="00B34B4F">
        <w:rPr>
          <w:b/>
          <w:i/>
          <w:lang w:eastAsia="zh-CN"/>
        </w:rPr>
        <w:t>5</w:t>
      </w:r>
      <w:r w:rsidR="00FC3721">
        <w:rPr>
          <w:b/>
          <w:i/>
          <w:lang w:eastAsia="zh-CN"/>
        </w:rPr>
        <w:t xml:space="preserve">: </w:t>
      </w:r>
      <w:bookmarkStart w:id="11" w:name="OLE_LINK13"/>
      <w:bookmarkStart w:id="12" w:name="OLE_LINK14"/>
      <w:r w:rsidR="00FC3721" w:rsidRPr="000D3329">
        <w:rPr>
          <w:b/>
          <w:i/>
          <w:lang w:eastAsia="zh-CN"/>
        </w:rPr>
        <w:t xml:space="preserve">Both rate matching and puncture methods should be considered </w:t>
      </w:r>
      <w:r w:rsidR="00FC3721">
        <w:rPr>
          <w:b/>
          <w:i/>
          <w:lang w:eastAsia="zh-CN"/>
        </w:rPr>
        <w:t>in</w:t>
      </w:r>
      <w:r w:rsidR="00FC3721" w:rsidRPr="000D3329">
        <w:rPr>
          <w:b/>
          <w:i/>
          <w:lang w:eastAsia="zh-CN"/>
        </w:rPr>
        <w:t xml:space="preserve"> </w:t>
      </w:r>
      <w:r w:rsidR="00AF461F">
        <w:rPr>
          <w:b/>
          <w:i/>
          <w:lang w:eastAsia="zh-CN"/>
        </w:rPr>
        <w:t>UL</w:t>
      </w:r>
      <w:r w:rsidR="00FC3721" w:rsidRPr="000D3329">
        <w:rPr>
          <w:b/>
          <w:i/>
          <w:lang w:eastAsia="zh-CN"/>
        </w:rPr>
        <w:t xml:space="preserve"> wideband transmissions.</w:t>
      </w:r>
      <w:bookmarkEnd w:id="11"/>
      <w:bookmarkEnd w:id="12"/>
    </w:p>
    <w:p w14:paraId="283D59A4" w14:textId="7CD1F6D8" w:rsidR="00FC3721" w:rsidRDefault="00FC3721" w:rsidP="00FC3721">
      <w:pPr>
        <w:rPr>
          <w:lang w:val="x-none"/>
        </w:rPr>
      </w:pPr>
      <w:r>
        <w:rPr>
          <w:lang w:val="x-none"/>
        </w:rPr>
        <w:t xml:space="preserve">Meanwhile, in order to correctly decode PUSCH under assumption of </w:t>
      </w:r>
      <w:r w:rsidR="0019673C">
        <w:rPr>
          <w:lang w:eastAsia="zh-CN"/>
        </w:rPr>
        <w:t>Alt.2</w:t>
      </w:r>
      <w:r w:rsidR="00A77408">
        <w:rPr>
          <w:rFonts w:hint="eastAsia"/>
          <w:lang w:eastAsia="zh-CN"/>
        </w:rPr>
        <w:t>,</w:t>
      </w:r>
      <w:r>
        <w:rPr>
          <w:lang w:val="x-none"/>
        </w:rPr>
        <w:t xml:space="preserve"> the information of </w:t>
      </w:r>
      <w:r w:rsidRPr="005F5534">
        <w:rPr>
          <w:lang w:val="x-none"/>
        </w:rPr>
        <w:t xml:space="preserve">successful </w:t>
      </w:r>
      <w:r w:rsidR="00B93701">
        <w:rPr>
          <w:lang w:val="x-none"/>
        </w:rPr>
        <w:t>sub-band</w:t>
      </w:r>
      <w:r w:rsidRPr="005F5534">
        <w:rPr>
          <w:lang w:val="x-none"/>
        </w:rPr>
        <w:t xml:space="preserve">-index should be known at </w:t>
      </w:r>
      <w:proofErr w:type="spellStart"/>
      <w:r w:rsidRPr="005F5534">
        <w:rPr>
          <w:lang w:val="x-none"/>
        </w:rPr>
        <w:t>gNB</w:t>
      </w:r>
      <w:proofErr w:type="spellEnd"/>
      <w:r w:rsidRPr="005F5534">
        <w:rPr>
          <w:lang w:val="x-none"/>
        </w:rPr>
        <w:t>.</w:t>
      </w:r>
      <w:r>
        <w:rPr>
          <w:lang w:val="x-none"/>
        </w:rPr>
        <w:t xml:space="preserve"> As a solution, the </w:t>
      </w:r>
      <w:r w:rsidR="00B93701">
        <w:rPr>
          <w:lang w:val="x-none"/>
        </w:rPr>
        <w:t>sub-band</w:t>
      </w:r>
      <w:r>
        <w:rPr>
          <w:lang w:val="x-none"/>
        </w:rPr>
        <w:t xml:space="preserve">-index information could be included </w:t>
      </w:r>
      <w:r>
        <w:rPr>
          <w:lang w:val="x-none"/>
        </w:rPr>
        <w:lastRenderedPageBreak/>
        <w:t xml:space="preserve">in PUCCH and transmitted on LBT-success </w:t>
      </w:r>
      <w:r w:rsidR="00B93701">
        <w:rPr>
          <w:lang w:val="x-none"/>
        </w:rPr>
        <w:t>sub-band</w:t>
      </w:r>
      <w:r>
        <w:rPr>
          <w:lang w:val="x-none"/>
        </w:rPr>
        <w:t>s. To be a premise, the PUCCH resourc</w:t>
      </w:r>
      <w:r w:rsidR="00CC70B8">
        <w:rPr>
          <w:lang w:val="x-none"/>
        </w:rPr>
        <w:t xml:space="preserve">e could a priori be configured </w:t>
      </w:r>
      <w:r>
        <w:rPr>
          <w:lang w:val="x-none"/>
        </w:rPr>
        <w:t xml:space="preserve">via </w:t>
      </w:r>
      <w:r w:rsidR="00B93701">
        <w:rPr>
          <w:lang w:val="x-none"/>
        </w:rPr>
        <w:t>sub-band</w:t>
      </w:r>
      <w:r>
        <w:rPr>
          <w:lang w:val="x-none"/>
        </w:rPr>
        <w:t>-level.</w:t>
      </w:r>
    </w:p>
    <w:p w14:paraId="54A4A605" w14:textId="2F96B1FC" w:rsidR="00FC3721" w:rsidRPr="000D3329" w:rsidRDefault="00FC3721" w:rsidP="00FC3721">
      <w:pPr>
        <w:rPr>
          <w:b/>
          <w:i/>
        </w:rPr>
      </w:pPr>
      <w:r>
        <w:rPr>
          <w:b/>
          <w:i/>
          <w:lang w:eastAsia="zh-CN"/>
        </w:rPr>
        <w:t>Proposal</w:t>
      </w:r>
      <w:r w:rsidR="00B82E2B">
        <w:rPr>
          <w:b/>
          <w:i/>
          <w:lang w:eastAsia="zh-CN"/>
        </w:rPr>
        <w:t xml:space="preserve"> </w:t>
      </w:r>
      <w:r w:rsidR="00B34B4F">
        <w:rPr>
          <w:b/>
          <w:i/>
          <w:lang w:eastAsia="zh-CN"/>
        </w:rPr>
        <w:t>6</w:t>
      </w:r>
      <w:r>
        <w:rPr>
          <w:b/>
          <w:i/>
          <w:lang w:eastAsia="zh-CN"/>
        </w:rPr>
        <w:t xml:space="preserve">: </w:t>
      </w:r>
      <w:r w:rsidRPr="000D3329">
        <w:rPr>
          <w:rFonts w:hint="eastAsia"/>
          <w:b/>
          <w:i/>
          <w:lang w:eastAsia="zh-CN"/>
        </w:rPr>
        <w:t>T</w:t>
      </w:r>
      <w:r w:rsidRPr="000D3329">
        <w:rPr>
          <w:b/>
          <w:i/>
          <w:lang w:eastAsia="zh-CN"/>
        </w:rPr>
        <w:t xml:space="preserve">he information of successful </w:t>
      </w:r>
      <w:r w:rsidR="00B93701">
        <w:rPr>
          <w:b/>
          <w:i/>
          <w:lang w:eastAsia="zh-CN"/>
        </w:rPr>
        <w:t>sub-band</w:t>
      </w:r>
      <w:r w:rsidRPr="000D3329">
        <w:rPr>
          <w:b/>
          <w:i/>
          <w:lang w:eastAsia="zh-CN"/>
        </w:rPr>
        <w:t>-index</w:t>
      </w:r>
      <w:r>
        <w:rPr>
          <w:b/>
          <w:i/>
          <w:lang w:eastAsia="zh-CN"/>
        </w:rPr>
        <w:t xml:space="preserve"> should</w:t>
      </w:r>
      <w:r w:rsidRPr="000D3329">
        <w:rPr>
          <w:b/>
          <w:i/>
          <w:lang w:eastAsia="zh-CN"/>
        </w:rPr>
        <w:t xml:space="preserve"> be carried in PUCCH.</w:t>
      </w:r>
    </w:p>
    <w:p w14:paraId="4B81E58F" w14:textId="2A6F04CC" w:rsidR="00FC3721" w:rsidRDefault="00FC3721" w:rsidP="00FC3721">
      <w:pPr>
        <w:rPr>
          <w:lang w:val="x-none"/>
        </w:rPr>
      </w:pPr>
      <w:r w:rsidRPr="00006D21">
        <w:rPr>
          <w:rFonts w:hint="eastAsia"/>
          <w:lang w:val="x-none"/>
        </w:rPr>
        <w:t>Based</w:t>
      </w:r>
      <w:r w:rsidRPr="00006D21">
        <w:rPr>
          <w:lang w:val="x-none"/>
        </w:rPr>
        <w:t xml:space="preserve"> on our analysis, the actual uplink code-rate may show great difference compared with the one </w:t>
      </w:r>
      <w:proofErr w:type="spellStart"/>
      <w:r>
        <w:rPr>
          <w:lang w:val="x-none"/>
        </w:rPr>
        <w:t>gNB</w:t>
      </w:r>
      <w:proofErr w:type="spellEnd"/>
      <w:r>
        <w:rPr>
          <w:lang w:val="x-none"/>
        </w:rPr>
        <w:t xml:space="preserve"> expected. Besides rate-matching and puncture method, we could also consider adaptive adjustment of uplink CBG numbers. So as to avoid severe code-rate fluctuation, the number of CBG to be transmitted could be proportional to the number of </w:t>
      </w:r>
      <w:r w:rsidR="00B93701">
        <w:rPr>
          <w:lang w:val="x-none"/>
        </w:rPr>
        <w:t>sub-band</w:t>
      </w:r>
      <w:r>
        <w:rPr>
          <w:lang w:val="x-none"/>
        </w:rPr>
        <w:t>s with successful LBT. As a matter of fact, NR already supports UL CBG-based transmission, but not for initial transmission. For NR-U, it is also beneficial to introduce CBG-based</w:t>
      </w:r>
      <w:r w:rsidRPr="007F6C53">
        <w:rPr>
          <w:lang w:val="x-none"/>
        </w:rPr>
        <w:t xml:space="preserve"> </w:t>
      </w:r>
      <w:r>
        <w:rPr>
          <w:lang w:val="x-none"/>
        </w:rPr>
        <w:t>initial transmission, and the detailed procedures need to be studied.</w:t>
      </w:r>
    </w:p>
    <w:p w14:paraId="51506D53" w14:textId="619949B0" w:rsidR="00FC3721" w:rsidRPr="000D3329" w:rsidRDefault="00FC3721" w:rsidP="00FC3721">
      <w:pPr>
        <w:rPr>
          <w:b/>
          <w:i/>
        </w:rPr>
      </w:pPr>
      <w:bookmarkStart w:id="13" w:name="OLE_LINK8"/>
      <w:bookmarkStart w:id="14" w:name="OLE_LINK9"/>
      <w:r>
        <w:rPr>
          <w:b/>
          <w:i/>
          <w:lang w:eastAsia="zh-CN"/>
        </w:rPr>
        <w:t xml:space="preserve">Proposal </w:t>
      </w:r>
      <w:r w:rsidR="00B34B4F">
        <w:rPr>
          <w:b/>
          <w:i/>
          <w:lang w:eastAsia="zh-CN"/>
        </w:rPr>
        <w:t>7</w:t>
      </w:r>
      <w:r>
        <w:rPr>
          <w:b/>
          <w:i/>
          <w:lang w:eastAsia="zh-CN"/>
        </w:rPr>
        <w:t xml:space="preserve">: </w:t>
      </w:r>
      <w:r w:rsidRPr="000D3329">
        <w:rPr>
          <w:b/>
          <w:i/>
          <w:lang w:eastAsia="zh-CN"/>
        </w:rPr>
        <w:t>It is beneficial to introduce CBG-based initial transmission</w:t>
      </w:r>
      <w:r w:rsidRPr="000D3329">
        <w:rPr>
          <w:rFonts w:hint="eastAsia"/>
          <w:b/>
          <w:i/>
          <w:lang w:eastAsia="zh-CN"/>
        </w:rPr>
        <w:t>, and the relevant studies are needed.</w:t>
      </w:r>
    </w:p>
    <w:bookmarkEnd w:id="13"/>
    <w:bookmarkEnd w:id="14"/>
    <w:p w14:paraId="33D99EAC" w14:textId="77777777" w:rsidR="00986579" w:rsidRPr="00FC3721" w:rsidRDefault="00986579" w:rsidP="0044293A">
      <w:pPr>
        <w:rPr>
          <w:lang w:eastAsia="zh-CN"/>
        </w:rPr>
      </w:pPr>
    </w:p>
    <w:p w14:paraId="318762E3" w14:textId="77777777" w:rsidR="00E015EC" w:rsidRDefault="00E015EC" w:rsidP="00E015EC">
      <w:pPr>
        <w:pStyle w:val="1"/>
      </w:pPr>
      <w:r>
        <w:t>Conclusion</w:t>
      </w:r>
    </w:p>
    <w:p w14:paraId="31E97B27" w14:textId="77777777" w:rsidR="00BA5499" w:rsidRDefault="000E651F" w:rsidP="008E655D">
      <w:pPr>
        <w:rPr>
          <w:b/>
          <w:i/>
          <w:lang w:eastAsia="zh-CN"/>
        </w:rPr>
      </w:pPr>
      <w:r>
        <w:rPr>
          <w:lang w:eastAsia="zh-CN"/>
        </w:rPr>
        <w:t xml:space="preserve">In this contribution, </w:t>
      </w:r>
      <w:r w:rsidR="00BA5499">
        <w:rPr>
          <w:lang w:eastAsia="zh-CN"/>
        </w:rPr>
        <w:t xml:space="preserve">we have discussed </w:t>
      </w:r>
      <w:r w:rsidR="0023781E">
        <w:rPr>
          <w:rFonts w:hint="eastAsia"/>
          <w:lang w:eastAsia="zh-CN"/>
        </w:rPr>
        <w:t>DL BM enhancement</w:t>
      </w:r>
      <w:r w:rsidR="0023781E">
        <w:rPr>
          <w:lang w:eastAsia="zh-CN"/>
        </w:rPr>
        <w:t>,</w:t>
      </w:r>
      <w:r w:rsidR="0023781E">
        <w:rPr>
          <w:rFonts w:hint="eastAsia"/>
          <w:lang w:eastAsia="zh-CN"/>
        </w:rPr>
        <w:t xml:space="preserve"> multi-beam based UL operation, measurement and reporting of L1-SINR</w:t>
      </w:r>
      <w:r w:rsidR="0023781E">
        <w:rPr>
          <w:lang w:eastAsia="zh-CN"/>
        </w:rPr>
        <w:t xml:space="preserve"> and BFR for </w:t>
      </w:r>
      <w:proofErr w:type="spellStart"/>
      <w:r w:rsidR="0023781E">
        <w:rPr>
          <w:lang w:eastAsia="zh-CN"/>
        </w:rPr>
        <w:t>SCell</w:t>
      </w:r>
      <w:proofErr w:type="spellEnd"/>
      <w:r w:rsidR="00BA5499">
        <w:rPr>
          <w:lang w:eastAsia="zh-CN"/>
        </w:rPr>
        <w:t>. The following observations and proposals are achieved:</w:t>
      </w:r>
      <w:bookmarkStart w:id="15" w:name="_GoBack"/>
      <w:bookmarkEnd w:id="15"/>
    </w:p>
    <w:p w14:paraId="51C47508" w14:textId="2C5C5CF4" w:rsidR="005E3D2D" w:rsidRPr="00360360" w:rsidRDefault="00360360" w:rsidP="00360360">
      <w:pPr>
        <w:jc w:val="left"/>
        <w:rPr>
          <w:b/>
          <w:i/>
          <w:lang w:val="en-GB" w:eastAsia="zh-CN"/>
        </w:rPr>
      </w:pPr>
      <w:r>
        <w:rPr>
          <w:rFonts w:hint="eastAsia"/>
          <w:b/>
          <w:i/>
          <w:lang w:val="en-GB" w:eastAsia="zh-CN"/>
        </w:rPr>
        <w:t xml:space="preserve">Proposal </w:t>
      </w:r>
      <w:r>
        <w:rPr>
          <w:b/>
          <w:i/>
          <w:lang w:val="en-GB" w:eastAsia="zh-CN"/>
        </w:rPr>
        <w:t>1</w:t>
      </w:r>
      <w:r w:rsidRPr="00D73475">
        <w:rPr>
          <w:rFonts w:hint="eastAsia"/>
          <w:b/>
          <w:i/>
          <w:lang w:val="en-GB" w:eastAsia="zh-CN"/>
        </w:rPr>
        <w:t xml:space="preserve">: </w:t>
      </w:r>
      <w:r w:rsidRPr="000D3329">
        <w:rPr>
          <w:rFonts w:hint="eastAsia"/>
          <w:b/>
          <w:i/>
        </w:rPr>
        <w:t>T</w:t>
      </w:r>
      <w:r w:rsidRPr="000D3329">
        <w:rPr>
          <w:b/>
          <w:i/>
        </w:rPr>
        <w:t xml:space="preserve">he information of successful </w:t>
      </w:r>
      <w:r w:rsidR="00B93701">
        <w:rPr>
          <w:b/>
          <w:i/>
        </w:rPr>
        <w:t>sub-band</w:t>
      </w:r>
      <w:r w:rsidRPr="000D3329">
        <w:rPr>
          <w:b/>
          <w:i/>
        </w:rPr>
        <w:t>-index</w:t>
      </w:r>
      <w:r>
        <w:rPr>
          <w:b/>
          <w:i/>
        </w:rPr>
        <w:t xml:space="preserve"> should be carried in</w:t>
      </w:r>
      <w:r w:rsidRPr="007F4E81">
        <w:t xml:space="preserve"> </w:t>
      </w:r>
      <w:r w:rsidRPr="007F4E81">
        <w:rPr>
          <w:b/>
          <w:i/>
        </w:rPr>
        <w:t>GC-PDCCH</w:t>
      </w:r>
      <w:r>
        <w:rPr>
          <w:b/>
          <w:i/>
        </w:rPr>
        <w:t>.</w:t>
      </w:r>
    </w:p>
    <w:p w14:paraId="7E84D15A" w14:textId="45A65978" w:rsidR="00B82E2B" w:rsidRDefault="00360360" w:rsidP="005E3D2D">
      <w:pPr>
        <w:rPr>
          <w:lang w:eastAsia="zh-CN"/>
        </w:rPr>
      </w:pPr>
      <w:r>
        <w:rPr>
          <w:b/>
          <w:i/>
        </w:rPr>
        <w:t>Proposal 2: E</w:t>
      </w:r>
      <w:r w:rsidRPr="0049527D">
        <w:rPr>
          <w:b/>
          <w:i/>
        </w:rPr>
        <w:t xml:space="preserve">ach CORESET </w:t>
      </w:r>
      <w:r>
        <w:rPr>
          <w:b/>
          <w:i/>
        </w:rPr>
        <w:t>should</w:t>
      </w:r>
      <w:r w:rsidRPr="0049527D">
        <w:rPr>
          <w:b/>
          <w:i/>
        </w:rPr>
        <w:t xml:space="preserve"> be confined within a sub-band</w:t>
      </w:r>
      <w:r>
        <w:rPr>
          <w:rFonts w:hint="eastAsia"/>
          <w:lang w:eastAsia="zh-CN"/>
        </w:rPr>
        <w:t>.</w:t>
      </w:r>
    </w:p>
    <w:p w14:paraId="218516EB" w14:textId="77777777" w:rsidR="00802648" w:rsidRPr="00B34B4F" w:rsidRDefault="00802648" w:rsidP="00802648">
      <w:r>
        <w:rPr>
          <w:b/>
          <w:i/>
        </w:rPr>
        <w:t xml:space="preserve">Proposal 3: </w:t>
      </w:r>
      <w:r w:rsidRPr="000D3329">
        <w:rPr>
          <w:b/>
          <w:i/>
          <w:lang w:eastAsia="zh-CN"/>
        </w:rPr>
        <w:t>Both</w:t>
      </w:r>
      <w:r>
        <w:rPr>
          <w:b/>
          <w:i/>
          <w:lang w:eastAsia="zh-CN"/>
        </w:rPr>
        <w:t xml:space="preserve"> puncture and a priori preparing of multiple PDSCH mapping could be considered for PDSCH transmission</w:t>
      </w:r>
      <w:r w:rsidRPr="000D3329">
        <w:rPr>
          <w:b/>
          <w:i/>
          <w:lang w:eastAsia="zh-CN"/>
        </w:rPr>
        <w:t>.</w:t>
      </w:r>
    </w:p>
    <w:p w14:paraId="7A197846" w14:textId="38258DAC" w:rsidR="00BF192B" w:rsidRPr="00B82E2B" w:rsidRDefault="000C532D" w:rsidP="00BF192B">
      <w:pPr>
        <w:rPr>
          <w:b/>
          <w:i/>
          <w:lang w:eastAsia="zh-CN"/>
        </w:rPr>
      </w:pPr>
      <w:r>
        <w:rPr>
          <w:b/>
          <w:i/>
          <w:lang w:eastAsia="zh-CN"/>
        </w:rPr>
        <w:t>Proposal 4</w:t>
      </w:r>
      <w:r w:rsidR="00BF192B">
        <w:rPr>
          <w:b/>
          <w:i/>
          <w:lang w:eastAsia="zh-CN"/>
        </w:rPr>
        <w:t xml:space="preserve">: </w:t>
      </w:r>
      <w:r w:rsidR="00F16F8F">
        <w:rPr>
          <w:b/>
          <w:i/>
          <w:lang w:eastAsia="zh-CN"/>
        </w:rPr>
        <w:t>Support Alt</w:t>
      </w:r>
      <w:r w:rsidR="00F16F8F" w:rsidRPr="000D3329">
        <w:rPr>
          <w:b/>
          <w:i/>
          <w:lang w:eastAsia="zh-CN"/>
        </w:rPr>
        <w:t>.</w:t>
      </w:r>
      <w:r w:rsidR="00F16F8F">
        <w:rPr>
          <w:b/>
          <w:i/>
          <w:lang w:eastAsia="zh-CN"/>
        </w:rPr>
        <w:t>2</w:t>
      </w:r>
      <w:r w:rsidR="00F16F8F">
        <w:rPr>
          <w:b/>
          <w:i/>
          <w:lang w:eastAsia="zh-CN"/>
        </w:rPr>
        <w:t>：</w:t>
      </w:r>
      <w:r w:rsidR="00F16F8F" w:rsidRPr="00AC57B3">
        <w:rPr>
          <w:b/>
          <w:i/>
          <w:lang w:eastAsia="zh-CN"/>
        </w:rPr>
        <w:t xml:space="preserve"> Multiple BWPs can be configured, single BWP activated, UE transmits whole or part of the PUSCH only over the LBT sub-bands where CCA is successful at UE, among all of LBT sub-bands which include the scheduled PUSCH.</w:t>
      </w:r>
    </w:p>
    <w:p w14:paraId="3E2807D8" w14:textId="6E3B1B2F" w:rsidR="00BF192B" w:rsidRPr="000D3329" w:rsidRDefault="00BF192B" w:rsidP="00BF192B">
      <w:pPr>
        <w:rPr>
          <w:b/>
          <w:i/>
        </w:rPr>
      </w:pPr>
      <w:r>
        <w:rPr>
          <w:b/>
          <w:i/>
          <w:lang w:eastAsia="zh-CN"/>
        </w:rPr>
        <w:t xml:space="preserve">Proposal </w:t>
      </w:r>
      <w:r w:rsidR="000C532D">
        <w:rPr>
          <w:b/>
          <w:i/>
          <w:lang w:eastAsia="zh-CN"/>
        </w:rPr>
        <w:t>5</w:t>
      </w:r>
      <w:r>
        <w:rPr>
          <w:b/>
          <w:i/>
          <w:lang w:eastAsia="zh-CN"/>
        </w:rPr>
        <w:t xml:space="preserve">: </w:t>
      </w:r>
      <w:r w:rsidRPr="000D3329">
        <w:rPr>
          <w:b/>
          <w:i/>
          <w:lang w:eastAsia="zh-CN"/>
        </w:rPr>
        <w:t xml:space="preserve">Both rate matching and puncture methods should be considered </w:t>
      </w:r>
      <w:r>
        <w:rPr>
          <w:b/>
          <w:i/>
          <w:lang w:eastAsia="zh-CN"/>
        </w:rPr>
        <w:t>in</w:t>
      </w:r>
      <w:r w:rsidRPr="000D3329">
        <w:rPr>
          <w:b/>
          <w:i/>
          <w:lang w:eastAsia="zh-CN"/>
        </w:rPr>
        <w:t xml:space="preserve"> single carrier</w:t>
      </w:r>
      <w:r>
        <w:rPr>
          <w:b/>
          <w:i/>
          <w:lang w:eastAsia="zh-CN"/>
        </w:rPr>
        <w:t xml:space="preserve"> UL</w:t>
      </w:r>
      <w:r w:rsidRPr="000D3329">
        <w:rPr>
          <w:b/>
          <w:i/>
          <w:lang w:eastAsia="zh-CN"/>
        </w:rPr>
        <w:t xml:space="preserve"> wideband transmissions.</w:t>
      </w:r>
    </w:p>
    <w:p w14:paraId="468AE70F" w14:textId="79BAD1F0" w:rsidR="00BF192B" w:rsidRPr="000D3329" w:rsidRDefault="00BF192B" w:rsidP="00BF192B">
      <w:pPr>
        <w:rPr>
          <w:b/>
          <w:i/>
        </w:rPr>
      </w:pPr>
      <w:r>
        <w:rPr>
          <w:b/>
          <w:i/>
          <w:lang w:eastAsia="zh-CN"/>
        </w:rPr>
        <w:t xml:space="preserve">Proposal </w:t>
      </w:r>
      <w:r w:rsidR="000C532D">
        <w:rPr>
          <w:b/>
          <w:i/>
          <w:lang w:eastAsia="zh-CN"/>
        </w:rPr>
        <w:t>6</w:t>
      </w:r>
      <w:r>
        <w:rPr>
          <w:b/>
          <w:i/>
          <w:lang w:eastAsia="zh-CN"/>
        </w:rPr>
        <w:t xml:space="preserve">: </w:t>
      </w:r>
      <w:r w:rsidRPr="000D3329">
        <w:rPr>
          <w:rFonts w:hint="eastAsia"/>
          <w:b/>
          <w:i/>
          <w:lang w:eastAsia="zh-CN"/>
        </w:rPr>
        <w:t>T</w:t>
      </w:r>
      <w:r w:rsidRPr="000D3329">
        <w:rPr>
          <w:b/>
          <w:i/>
          <w:lang w:eastAsia="zh-CN"/>
        </w:rPr>
        <w:t xml:space="preserve">he information of successful </w:t>
      </w:r>
      <w:r w:rsidR="00B93701">
        <w:rPr>
          <w:b/>
          <w:i/>
          <w:lang w:eastAsia="zh-CN"/>
        </w:rPr>
        <w:t>sub-band</w:t>
      </w:r>
      <w:r w:rsidRPr="000D3329">
        <w:rPr>
          <w:b/>
          <w:i/>
          <w:lang w:eastAsia="zh-CN"/>
        </w:rPr>
        <w:t>-index</w:t>
      </w:r>
      <w:r>
        <w:rPr>
          <w:b/>
          <w:i/>
          <w:lang w:eastAsia="zh-CN"/>
        </w:rPr>
        <w:t xml:space="preserve"> should</w:t>
      </w:r>
      <w:r w:rsidRPr="000D3329">
        <w:rPr>
          <w:b/>
          <w:i/>
          <w:lang w:eastAsia="zh-CN"/>
        </w:rPr>
        <w:t xml:space="preserve"> be carried in PUCCH.</w:t>
      </w:r>
    </w:p>
    <w:p w14:paraId="74B3AA43" w14:textId="69406A23" w:rsidR="00BF192B" w:rsidRPr="000D3329" w:rsidRDefault="00BF192B" w:rsidP="00BF192B">
      <w:pPr>
        <w:rPr>
          <w:b/>
          <w:i/>
        </w:rPr>
      </w:pPr>
      <w:r>
        <w:rPr>
          <w:b/>
          <w:i/>
          <w:lang w:eastAsia="zh-CN"/>
        </w:rPr>
        <w:t xml:space="preserve">Proposal </w:t>
      </w:r>
      <w:r w:rsidR="000C532D">
        <w:rPr>
          <w:b/>
          <w:i/>
          <w:lang w:eastAsia="zh-CN"/>
        </w:rPr>
        <w:t>7</w:t>
      </w:r>
      <w:r>
        <w:rPr>
          <w:b/>
          <w:i/>
          <w:lang w:eastAsia="zh-CN"/>
        </w:rPr>
        <w:t xml:space="preserve">: </w:t>
      </w:r>
      <w:r w:rsidRPr="000D3329">
        <w:rPr>
          <w:b/>
          <w:i/>
          <w:lang w:eastAsia="zh-CN"/>
        </w:rPr>
        <w:t>It is beneficial to introduce CBG-based initial transmission</w:t>
      </w:r>
      <w:r w:rsidRPr="000D3329">
        <w:rPr>
          <w:rFonts w:hint="eastAsia"/>
          <w:b/>
          <w:i/>
          <w:lang w:eastAsia="zh-CN"/>
        </w:rPr>
        <w:t>, and the relevant studies are needed.</w:t>
      </w:r>
    </w:p>
    <w:p w14:paraId="03D1149C" w14:textId="77777777" w:rsidR="0023781E" w:rsidRPr="00BF192B" w:rsidRDefault="0023781E" w:rsidP="0097133A">
      <w:pPr>
        <w:rPr>
          <w:lang w:eastAsia="zh-CN"/>
        </w:rPr>
      </w:pPr>
    </w:p>
    <w:p w14:paraId="07105DC5" w14:textId="77777777" w:rsidR="00847CD5" w:rsidRDefault="00847CD5" w:rsidP="00847CD5">
      <w:pPr>
        <w:pStyle w:val="1"/>
      </w:pPr>
      <w:r w:rsidRPr="00847CD5">
        <w:t>Reference</w:t>
      </w:r>
    </w:p>
    <w:p w14:paraId="3303B961" w14:textId="2E0D2005" w:rsidR="0097322F" w:rsidRDefault="0097322F" w:rsidP="0097322F">
      <w:pPr>
        <w:tabs>
          <w:tab w:val="center" w:pos="4536"/>
          <w:tab w:val="right" w:pos="9072"/>
        </w:tabs>
      </w:pPr>
      <w:bookmarkStart w:id="16" w:name="_Ref521313643"/>
      <w:bookmarkEnd w:id="0"/>
      <w:r>
        <w:t>[1]</w:t>
      </w:r>
      <w:r w:rsidR="00D053C6">
        <w:t xml:space="preserve"> Chairman’s notes, RAN1 AH#1901</w:t>
      </w:r>
      <w:r w:rsidRPr="0052787D">
        <w:t xml:space="preserve">, </w:t>
      </w:r>
      <w:proofErr w:type="spellStart"/>
      <w:r w:rsidR="00D053C6">
        <w:t>Taibei</w:t>
      </w:r>
      <w:proofErr w:type="spellEnd"/>
      <w:r w:rsidRPr="0097322F">
        <w:t xml:space="preserve">, </w:t>
      </w:r>
      <w:r w:rsidR="00D053C6">
        <w:t>January 21</w:t>
      </w:r>
      <w:r w:rsidRPr="0097322F">
        <w:t xml:space="preserve">th – </w:t>
      </w:r>
      <w:r w:rsidR="00D053C6">
        <w:t>25th, 2019</w:t>
      </w:r>
    </w:p>
    <w:p w14:paraId="04D94417" w14:textId="77777777" w:rsidR="009B60CE" w:rsidRPr="00986579" w:rsidRDefault="00390587" w:rsidP="009B60CE">
      <w:pPr>
        <w:tabs>
          <w:tab w:val="left" w:pos="1985"/>
        </w:tabs>
        <w:spacing w:after="0"/>
      </w:pPr>
      <w:r>
        <w:t>[2]</w:t>
      </w:r>
      <w:r w:rsidRPr="00390587">
        <w:t xml:space="preserve"> </w:t>
      </w:r>
      <w:r>
        <w:t>Chairman’s notes, RAN1#96</w:t>
      </w:r>
      <w:r w:rsidRPr="0052787D">
        <w:t xml:space="preserve">, </w:t>
      </w:r>
      <w:r w:rsidR="009B60CE" w:rsidRPr="00986579">
        <w:t>Athens, Greece, 25th February – 1st March, 2019</w:t>
      </w:r>
    </w:p>
    <w:p w14:paraId="1A2C6C2C" w14:textId="4CDE3D0F" w:rsidR="00390587" w:rsidRDefault="00390587" w:rsidP="0097322F">
      <w:pPr>
        <w:tabs>
          <w:tab w:val="center" w:pos="4536"/>
          <w:tab w:val="right" w:pos="9072"/>
        </w:tabs>
      </w:pPr>
    </w:p>
    <w:bookmarkEnd w:id="16"/>
    <w:p w14:paraId="570C339F" w14:textId="77777777" w:rsidR="00996626" w:rsidRPr="00B71888" w:rsidRDefault="00996626" w:rsidP="0097322F">
      <w:pPr>
        <w:tabs>
          <w:tab w:val="center" w:pos="4536"/>
          <w:tab w:val="right" w:pos="9072"/>
        </w:tabs>
      </w:pPr>
    </w:p>
    <w:sectPr w:rsidR="00996626" w:rsidRPr="00B7188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60EE96" w14:textId="77777777" w:rsidR="00FA3229" w:rsidRDefault="00FA3229">
      <w:r>
        <w:separator/>
      </w:r>
    </w:p>
  </w:endnote>
  <w:endnote w:type="continuationSeparator" w:id="0">
    <w:p w14:paraId="3143C70E" w14:textId="77777777" w:rsidR="00FA3229" w:rsidRDefault="00FA3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E20046" w14:textId="77777777" w:rsidR="00FA3229" w:rsidRDefault="00FA3229">
      <w:r>
        <w:separator/>
      </w:r>
    </w:p>
  </w:footnote>
  <w:footnote w:type="continuationSeparator" w:id="0">
    <w:p w14:paraId="01A35E20" w14:textId="77777777" w:rsidR="00FA3229" w:rsidRDefault="00FA32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nsid w:val="0B1C5E60"/>
    <w:multiLevelType w:val="hybridMultilevel"/>
    <w:tmpl w:val="4A0C24FE"/>
    <w:lvl w:ilvl="0" w:tplc="3372073E">
      <w:numFmt w:val="bullet"/>
      <w:lvlText w:val="-"/>
      <w:lvlJc w:val="left"/>
      <w:pPr>
        <w:ind w:left="780" w:hanging="360"/>
      </w:pPr>
      <w:rPr>
        <w:rFonts w:ascii="Times New Roman" w:eastAsia="Batang" w:hAnsi="Times New Roman" w:cs="Times New Roman" w:hint="default"/>
        <w:b/>
        <w:i/>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0A948D8"/>
    <w:multiLevelType w:val="hybridMultilevel"/>
    <w:tmpl w:val="A0266190"/>
    <w:lvl w:ilvl="0" w:tplc="FF6C962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75D7CD9"/>
    <w:multiLevelType w:val="hybridMultilevel"/>
    <w:tmpl w:val="648482A6"/>
    <w:lvl w:ilvl="0" w:tplc="12E89D12">
      <w:numFmt w:val="bullet"/>
      <w:lvlText w:val="-"/>
      <w:lvlJc w:val="left"/>
      <w:pPr>
        <w:ind w:left="1215" w:hanging="360"/>
      </w:pPr>
      <w:rPr>
        <w:rFonts w:ascii="Times New Roman" w:eastAsiaTheme="minorEastAsia" w:hAnsi="Times New Roman" w:cs="Times New Roman" w:hint="default"/>
      </w:rPr>
    </w:lvl>
    <w:lvl w:ilvl="1" w:tplc="04090003" w:tentative="1">
      <w:start w:val="1"/>
      <w:numFmt w:val="bullet"/>
      <w:lvlText w:val=""/>
      <w:lvlJc w:val="left"/>
      <w:pPr>
        <w:ind w:left="1695" w:hanging="420"/>
      </w:pPr>
      <w:rPr>
        <w:rFonts w:ascii="Wingdings" w:hAnsi="Wingdings" w:hint="default"/>
      </w:rPr>
    </w:lvl>
    <w:lvl w:ilvl="2" w:tplc="04090005" w:tentative="1">
      <w:start w:val="1"/>
      <w:numFmt w:val="bullet"/>
      <w:lvlText w:val=""/>
      <w:lvlJc w:val="left"/>
      <w:pPr>
        <w:ind w:left="2115" w:hanging="420"/>
      </w:pPr>
      <w:rPr>
        <w:rFonts w:ascii="Wingdings" w:hAnsi="Wingdings" w:hint="default"/>
      </w:rPr>
    </w:lvl>
    <w:lvl w:ilvl="3" w:tplc="04090001" w:tentative="1">
      <w:start w:val="1"/>
      <w:numFmt w:val="bullet"/>
      <w:lvlText w:val=""/>
      <w:lvlJc w:val="left"/>
      <w:pPr>
        <w:ind w:left="2535" w:hanging="420"/>
      </w:pPr>
      <w:rPr>
        <w:rFonts w:ascii="Wingdings" w:hAnsi="Wingdings" w:hint="default"/>
      </w:rPr>
    </w:lvl>
    <w:lvl w:ilvl="4" w:tplc="04090003" w:tentative="1">
      <w:start w:val="1"/>
      <w:numFmt w:val="bullet"/>
      <w:lvlText w:val=""/>
      <w:lvlJc w:val="left"/>
      <w:pPr>
        <w:ind w:left="2955" w:hanging="420"/>
      </w:pPr>
      <w:rPr>
        <w:rFonts w:ascii="Wingdings" w:hAnsi="Wingdings" w:hint="default"/>
      </w:rPr>
    </w:lvl>
    <w:lvl w:ilvl="5" w:tplc="04090005" w:tentative="1">
      <w:start w:val="1"/>
      <w:numFmt w:val="bullet"/>
      <w:lvlText w:val=""/>
      <w:lvlJc w:val="left"/>
      <w:pPr>
        <w:ind w:left="3375" w:hanging="420"/>
      </w:pPr>
      <w:rPr>
        <w:rFonts w:ascii="Wingdings" w:hAnsi="Wingdings" w:hint="default"/>
      </w:rPr>
    </w:lvl>
    <w:lvl w:ilvl="6" w:tplc="04090001" w:tentative="1">
      <w:start w:val="1"/>
      <w:numFmt w:val="bullet"/>
      <w:lvlText w:val=""/>
      <w:lvlJc w:val="left"/>
      <w:pPr>
        <w:ind w:left="3795" w:hanging="420"/>
      </w:pPr>
      <w:rPr>
        <w:rFonts w:ascii="Wingdings" w:hAnsi="Wingdings" w:hint="default"/>
      </w:rPr>
    </w:lvl>
    <w:lvl w:ilvl="7" w:tplc="04090003" w:tentative="1">
      <w:start w:val="1"/>
      <w:numFmt w:val="bullet"/>
      <w:lvlText w:val=""/>
      <w:lvlJc w:val="left"/>
      <w:pPr>
        <w:ind w:left="4215" w:hanging="420"/>
      </w:pPr>
      <w:rPr>
        <w:rFonts w:ascii="Wingdings" w:hAnsi="Wingdings" w:hint="default"/>
      </w:rPr>
    </w:lvl>
    <w:lvl w:ilvl="8" w:tplc="04090005" w:tentative="1">
      <w:start w:val="1"/>
      <w:numFmt w:val="bullet"/>
      <w:lvlText w:val=""/>
      <w:lvlJc w:val="left"/>
      <w:pPr>
        <w:ind w:left="4635" w:hanging="420"/>
      </w:pPr>
      <w:rPr>
        <w:rFonts w:ascii="Wingdings" w:hAnsi="Wingdings" w:hint="default"/>
      </w:rPr>
    </w:lvl>
  </w:abstractNum>
  <w:abstractNum w:abstractNumId="5">
    <w:nsid w:val="1A3F252F"/>
    <w:multiLevelType w:val="hybridMultilevel"/>
    <w:tmpl w:val="65D2C22E"/>
    <w:lvl w:ilvl="0" w:tplc="E25A38CA">
      <w:start w:val="1"/>
      <w:numFmt w:val="bullet"/>
      <w:lvlText w:val=""/>
      <w:lvlJc w:val="left"/>
      <w:pPr>
        <w:tabs>
          <w:tab w:val="num" w:pos="720"/>
        </w:tabs>
        <w:ind w:left="720" w:hanging="360"/>
      </w:pPr>
      <w:rPr>
        <w:rFonts w:ascii="Symbol" w:hAnsi="Symbol" w:hint="default"/>
      </w:rPr>
    </w:lvl>
    <w:lvl w:ilvl="1" w:tplc="246A6E88" w:tentative="1">
      <w:start w:val="1"/>
      <w:numFmt w:val="bullet"/>
      <w:lvlText w:val=""/>
      <w:lvlJc w:val="left"/>
      <w:pPr>
        <w:tabs>
          <w:tab w:val="num" w:pos="1440"/>
        </w:tabs>
        <w:ind w:left="1440" w:hanging="360"/>
      </w:pPr>
      <w:rPr>
        <w:rFonts w:ascii="Symbol" w:hAnsi="Symbol" w:hint="default"/>
      </w:rPr>
    </w:lvl>
    <w:lvl w:ilvl="2" w:tplc="B744495E" w:tentative="1">
      <w:start w:val="1"/>
      <w:numFmt w:val="bullet"/>
      <w:lvlText w:val=""/>
      <w:lvlJc w:val="left"/>
      <w:pPr>
        <w:tabs>
          <w:tab w:val="num" w:pos="2160"/>
        </w:tabs>
        <w:ind w:left="2160" w:hanging="360"/>
      </w:pPr>
      <w:rPr>
        <w:rFonts w:ascii="Symbol" w:hAnsi="Symbol" w:hint="default"/>
      </w:rPr>
    </w:lvl>
    <w:lvl w:ilvl="3" w:tplc="FE5EECB0" w:tentative="1">
      <w:start w:val="1"/>
      <w:numFmt w:val="bullet"/>
      <w:lvlText w:val=""/>
      <w:lvlJc w:val="left"/>
      <w:pPr>
        <w:tabs>
          <w:tab w:val="num" w:pos="2880"/>
        </w:tabs>
        <w:ind w:left="2880" w:hanging="360"/>
      </w:pPr>
      <w:rPr>
        <w:rFonts w:ascii="Symbol" w:hAnsi="Symbol" w:hint="default"/>
      </w:rPr>
    </w:lvl>
    <w:lvl w:ilvl="4" w:tplc="C1B007D0" w:tentative="1">
      <w:start w:val="1"/>
      <w:numFmt w:val="bullet"/>
      <w:lvlText w:val=""/>
      <w:lvlJc w:val="left"/>
      <w:pPr>
        <w:tabs>
          <w:tab w:val="num" w:pos="3600"/>
        </w:tabs>
        <w:ind w:left="3600" w:hanging="360"/>
      </w:pPr>
      <w:rPr>
        <w:rFonts w:ascii="Symbol" w:hAnsi="Symbol" w:hint="default"/>
      </w:rPr>
    </w:lvl>
    <w:lvl w:ilvl="5" w:tplc="1390D4E6" w:tentative="1">
      <w:start w:val="1"/>
      <w:numFmt w:val="bullet"/>
      <w:lvlText w:val=""/>
      <w:lvlJc w:val="left"/>
      <w:pPr>
        <w:tabs>
          <w:tab w:val="num" w:pos="4320"/>
        </w:tabs>
        <w:ind w:left="4320" w:hanging="360"/>
      </w:pPr>
      <w:rPr>
        <w:rFonts w:ascii="Symbol" w:hAnsi="Symbol" w:hint="default"/>
      </w:rPr>
    </w:lvl>
    <w:lvl w:ilvl="6" w:tplc="0E66AC9C" w:tentative="1">
      <w:start w:val="1"/>
      <w:numFmt w:val="bullet"/>
      <w:lvlText w:val=""/>
      <w:lvlJc w:val="left"/>
      <w:pPr>
        <w:tabs>
          <w:tab w:val="num" w:pos="5040"/>
        </w:tabs>
        <w:ind w:left="5040" w:hanging="360"/>
      </w:pPr>
      <w:rPr>
        <w:rFonts w:ascii="Symbol" w:hAnsi="Symbol" w:hint="default"/>
      </w:rPr>
    </w:lvl>
    <w:lvl w:ilvl="7" w:tplc="92DEE7F6" w:tentative="1">
      <w:start w:val="1"/>
      <w:numFmt w:val="bullet"/>
      <w:lvlText w:val=""/>
      <w:lvlJc w:val="left"/>
      <w:pPr>
        <w:tabs>
          <w:tab w:val="num" w:pos="5760"/>
        </w:tabs>
        <w:ind w:left="5760" w:hanging="360"/>
      </w:pPr>
      <w:rPr>
        <w:rFonts w:ascii="Symbol" w:hAnsi="Symbol" w:hint="default"/>
      </w:rPr>
    </w:lvl>
    <w:lvl w:ilvl="8" w:tplc="7832A916" w:tentative="1">
      <w:start w:val="1"/>
      <w:numFmt w:val="bullet"/>
      <w:lvlText w:val=""/>
      <w:lvlJc w:val="left"/>
      <w:pPr>
        <w:tabs>
          <w:tab w:val="num" w:pos="6480"/>
        </w:tabs>
        <w:ind w:left="6480" w:hanging="360"/>
      </w:pPr>
      <w:rPr>
        <w:rFonts w:ascii="Symbol" w:hAnsi="Symbol" w:hint="default"/>
      </w:rPr>
    </w:lvl>
  </w:abstractNum>
  <w:abstractNum w:abstractNumId="6">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258B797F"/>
    <w:multiLevelType w:val="hybridMultilevel"/>
    <w:tmpl w:val="BC42ABCE"/>
    <w:lvl w:ilvl="0" w:tplc="5B6AAFBA">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8BC713E"/>
    <w:multiLevelType w:val="multilevel"/>
    <w:tmpl w:val="28BC713E"/>
    <w:lvl w:ilvl="0">
      <w:start w:val="1"/>
      <w:numFmt w:val="bullet"/>
      <w:lvlText w:val=""/>
      <w:lvlJc w:val="left"/>
      <w:pPr>
        <w:ind w:left="1020" w:hanging="400"/>
      </w:pPr>
      <w:rPr>
        <w:rFonts w:ascii="Wingdings" w:hAnsi="Wingdings" w:hint="default"/>
      </w:rPr>
    </w:lvl>
    <w:lvl w:ilvl="1">
      <w:start w:val="1"/>
      <w:numFmt w:val="bullet"/>
      <w:lvlText w:val=""/>
      <w:lvlJc w:val="left"/>
      <w:pPr>
        <w:ind w:left="1420" w:hanging="400"/>
      </w:pPr>
      <w:rPr>
        <w:rFonts w:ascii="Wingdings" w:hAnsi="Wingdings" w:hint="default"/>
      </w:rPr>
    </w:lvl>
    <w:lvl w:ilvl="2">
      <w:start w:val="1"/>
      <w:numFmt w:val="bullet"/>
      <w:lvlText w:val=""/>
      <w:lvlJc w:val="left"/>
      <w:pPr>
        <w:ind w:left="1820" w:hanging="400"/>
      </w:pPr>
      <w:rPr>
        <w:rFonts w:ascii="Wingdings" w:hAnsi="Wingdings" w:hint="default"/>
      </w:rPr>
    </w:lvl>
    <w:lvl w:ilvl="3">
      <w:start w:val="1"/>
      <w:numFmt w:val="bullet"/>
      <w:lvlText w:val=""/>
      <w:lvlJc w:val="left"/>
      <w:pPr>
        <w:ind w:left="2220" w:hanging="400"/>
      </w:pPr>
      <w:rPr>
        <w:rFonts w:ascii="Wingdings" w:hAnsi="Wingdings" w:hint="default"/>
      </w:rPr>
    </w:lvl>
    <w:lvl w:ilvl="4">
      <w:start w:val="1"/>
      <w:numFmt w:val="bullet"/>
      <w:lvlText w:val=""/>
      <w:lvlJc w:val="left"/>
      <w:pPr>
        <w:ind w:left="2620" w:hanging="400"/>
      </w:pPr>
      <w:rPr>
        <w:rFonts w:ascii="Wingdings" w:hAnsi="Wingdings" w:hint="default"/>
      </w:rPr>
    </w:lvl>
    <w:lvl w:ilvl="5">
      <w:start w:val="1"/>
      <w:numFmt w:val="bullet"/>
      <w:lvlText w:val=""/>
      <w:lvlJc w:val="left"/>
      <w:pPr>
        <w:ind w:left="3020" w:hanging="400"/>
      </w:pPr>
      <w:rPr>
        <w:rFonts w:ascii="Wingdings" w:hAnsi="Wingdings" w:hint="default"/>
      </w:rPr>
    </w:lvl>
    <w:lvl w:ilvl="6">
      <w:start w:val="1"/>
      <w:numFmt w:val="bullet"/>
      <w:lvlText w:val=""/>
      <w:lvlJc w:val="left"/>
      <w:pPr>
        <w:ind w:left="3420" w:hanging="400"/>
      </w:pPr>
      <w:rPr>
        <w:rFonts w:ascii="Wingdings" w:hAnsi="Wingdings" w:hint="default"/>
      </w:rPr>
    </w:lvl>
    <w:lvl w:ilvl="7">
      <w:start w:val="1"/>
      <w:numFmt w:val="bullet"/>
      <w:lvlText w:val=""/>
      <w:lvlJc w:val="left"/>
      <w:pPr>
        <w:ind w:left="3820" w:hanging="400"/>
      </w:pPr>
      <w:rPr>
        <w:rFonts w:ascii="Wingdings" w:hAnsi="Wingdings" w:hint="default"/>
      </w:rPr>
    </w:lvl>
    <w:lvl w:ilvl="8">
      <w:start w:val="1"/>
      <w:numFmt w:val="bullet"/>
      <w:lvlText w:val=""/>
      <w:lvlJc w:val="left"/>
      <w:pPr>
        <w:ind w:left="4220" w:hanging="400"/>
      </w:pPr>
      <w:rPr>
        <w:rFonts w:ascii="Wingdings" w:hAnsi="Wingdings" w:hint="default"/>
      </w:rPr>
    </w:lvl>
  </w:abstractNum>
  <w:abstractNum w:abstractNumId="11">
    <w:nsid w:val="2D350B9B"/>
    <w:multiLevelType w:val="hybridMultilevel"/>
    <w:tmpl w:val="F7A06DEC"/>
    <w:lvl w:ilvl="0" w:tplc="792CFA56">
      <w:start w:val="1"/>
      <w:numFmt w:val="bullet"/>
      <w:lvlText w:val=""/>
      <w:lvlJc w:val="left"/>
      <w:pPr>
        <w:tabs>
          <w:tab w:val="num" w:pos="720"/>
        </w:tabs>
        <w:ind w:left="720" w:hanging="360"/>
      </w:pPr>
      <w:rPr>
        <w:rFonts w:ascii="Symbol" w:hAnsi="Symbol" w:hint="default"/>
      </w:rPr>
    </w:lvl>
    <w:lvl w:ilvl="1" w:tplc="45146B36" w:tentative="1">
      <w:start w:val="1"/>
      <w:numFmt w:val="bullet"/>
      <w:lvlText w:val=""/>
      <w:lvlJc w:val="left"/>
      <w:pPr>
        <w:tabs>
          <w:tab w:val="num" w:pos="1440"/>
        </w:tabs>
        <w:ind w:left="1440" w:hanging="360"/>
      </w:pPr>
      <w:rPr>
        <w:rFonts w:ascii="Symbol" w:hAnsi="Symbol" w:hint="default"/>
      </w:rPr>
    </w:lvl>
    <w:lvl w:ilvl="2" w:tplc="8CC4DD56" w:tentative="1">
      <w:start w:val="1"/>
      <w:numFmt w:val="bullet"/>
      <w:lvlText w:val=""/>
      <w:lvlJc w:val="left"/>
      <w:pPr>
        <w:tabs>
          <w:tab w:val="num" w:pos="2160"/>
        </w:tabs>
        <w:ind w:left="2160" w:hanging="360"/>
      </w:pPr>
      <w:rPr>
        <w:rFonts w:ascii="Symbol" w:hAnsi="Symbol" w:hint="default"/>
      </w:rPr>
    </w:lvl>
    <w:lvl w:ilvl="3" w:tplc="BC300272" w:tentative="1">
      <w:start w:val="1"/>
      <w:numFmt w:val="bullet"/>
      <w:lvlText w:val=""/>
      <w:lvlJc w:val="left"/>
      <w:pPr>
        <w:tabs>
          <w:tab w:val="num" w:pos="2880"/>
        </w:tabs>
        <w:ind w:left="2880" w:hanging="360"/>
      </w:pPr>
      <w:rPr>
        <w:rFonts w:ascii="Symbol" w:hAnsi="Symbol" w:hint="default"/>
      </w:rPr>
    </w:lvl>
    <w:lvl w:ilvl="4" w:tplc="06D8C4E2" w:tentative="1">
      <w:start w:val="1"/>
      <w:numFmt w:val="bullet"/>
      <w:lvlText w:val=""/>
      <w:lvlJc w:val="left"/>
      <w:pPr>
        <w:tabs>
          <w:tab w:val="num" w:pos="3600"/>
        </w:tabs>
        <w:ind w:left="3600" w:hanging="360"/>
      </w:pPr>
      <w:rPr>
        <w:rFonts w:ascii="Symbol" w:hAnsi="Symbol" w:hint="default"/>
      </w:rPr>
    </w:lvl>
    <w:lvl w:ilvl="5" w:tplc="CFB86C4E" w:tentative="1">
      <w:start w:val="1"/>
      <w:numFmt w:val="bullet"/>
      <w:lvlText w:val=""/>
      <w:lvlJc w:val="left"/>
      <w:pPr>
        <w:tabs>
          <w:tab w:val="num" w:pos="4320"/>
        </w:tabs>
        <w:ind w:left="4320" w:hanging="360"/>
      </w:pPr>
      <w:rPr>
        <w:rFonts w:ascii="Symbol" w:hAnsi="Symbol" w:hint="default"/>
      </w:rPr>
    </w:lvl>
    <w:lvl w:ilvl="6" w:tplc="47227B16" w:tentative="1">
      <w:start w:val="1"/>
      <w:numFmt w:val="bullet"/>
      <w:lvlText w:val=""/>
      <w:lvlJc w:val="left"/>
      <w:pPr>
        <w:tabs>
          <w:tab w:val="num" w:pos="5040"/>
        </w:tabs>
        <w:ind w:left="5040" w:hanging="360"/>
      </w:pPr>
      <w:rPr>
        <w:rFonts w:ascii="Symbol" w:hAnsi="Symbol" w:hint="default"/>
      </w:rPr>
    </w:lvl>
    <w:lvl w:ilvl="7" w:tplc="6DD0461C" w:tentative="1">
      <w:start w:val="1"/>
      <w:numFmt w:val="bullet"/>
      <w:lvlText w:val=""/>
      <w:lvlJc w:val="left"/>
      <w:pPr>
        <w:tabs>
          <w:tab w:val="num" w:pos="5760"/>
        </w:tabs>
        <w:ind w:left="5760" w:hanging="360"/>
      </w:pPr>
      <w:rPr>
        <w:rFonts w:ascii="Symbol" w:hAnsi="Symbol" w:hint="default"/>
      </w:rPr>
    </w:lvl>
    <w:lvl w:ilvl="8" w:tplc="04B04DB2" w:tentative="1">
      <w:start w:val="1"/>
      <w:numFmt w:val="bullet"/>
      <w:lvlText w:val=""/>
      <w:lvlJc w:val="left"/>
      <w:pPr>
        <w:tabs>
          <w:tab w:val="num" w:pos="6480"/>
        </w:tabs>
        <w:ind w:left="6480" w:hanging="360"/>
      </w:pPr>
      <w:rPr>
        <w:rFonts w:ascii="Symbol" w:hAnsi="Symbol" w:hint="default"/>
      </w:rPr>
    </w:lvl>
  </w:abstractNum>
  <w:abstractNum w:abstractNumId="12">
    <w:nsid w:val="33047095"/>
    <w:multiLevelType w:val="hybridMultilevel"/>
    <w:tmpl w:val="98EC2BD2"/>
    <w:lvl w:ilvl="0" w:tplc="8DF2DFAC">
      <w:start w:val="1"/>
      <w:numFmt w:val="bullet"/>
      <w:lvlText w:val=""/>
      <w:lvlJc w:val="left"/>
      <w:pPr>
        <w:tabs>
          <w:tab w:val="num" w:pos="720"/>
        </w:tabs>
        <w:ind w:left="720" w:hanging="360"/>
      </w:pPr>
      <w:rPr>
        <w:rFonts w:ascii="Symbol" w:hAnsi="Symbol" w:hint="default"/>
      </w:rPr>
    </w:lvl>
    <w:lvl w:ilvl="1" w:tplc="65EA59AA" w:tentative="1">
      <w:start w:val="1"/>
      <w:numFmt w:val="bullet"/>
      <w:lvlText w:val=""/>
      <w:lvlJc w:val="left"/>
      <w:pPr>
        <w:tabs>
          <w:tab w:val="num" w:pos="1440"/>
        </w:tabs>
        <w:ind w:left="1440" w:hanging="360"/>
      </w:pPr>
      <w:rPr>
        <w:rFonts w:ascii="Symbol" w:hAnsi="Symbol" w:hint="default"/>
      </w:rPr>
    </w:lvl>
    <w:lvl w:ilvl="2" w:tplc="3B12758A" w:tentative="1">
      <w:start w:val="1"/>
      <w:numFmt w:val="bullet"/>
      <w:lvlText w:val=""/>
      <w:lvlJc w:val="left"/>
      <w:pPr>
        <w:tabs>
          <w:tab w:val="num" w:pos="2160"/>
        </w:tabs>
        <w:ind w:left="2160" w:hanging="360"/>
      </w:pPr>
      <w:rPr>
        <w:rFonts w:ascii="Symbol" w:hAnsi="Symbol" w:hint="default"/>
      </w:rPr>
    </w:lvl>
    <w:lvl w:ilvl="3" w:tplc="CF626C64" w:tentative="1">
      <w:start w:val="1"/>
      <w:numFmt w:val="bullet"/>
      <w:lvlText w:val=""/>
      <w:lvlJc w:val="left"/>
      <w:pPr>
        <w:tabs>
          <w:tab w:val="num" w:pos="2880"/>
        </w:tabs>
        <w:ind w:left="2880" w:hanging="360"/>
      </w:pPr>
      <w:rPr>
        <w:rFonts w:ascii="Symbol" w:hAnsi="Symbol" w:hint="default"/>
      </w:rPr>
    </w:lvl>
    <w:lvl w:ilvl="4" w:tplc="95509762" w:tentative="1">
      <w:start w:val="1"/>
      <w:numFmt w:val="bullet"/>
      <w:lvlText w:val=""/>
      <w:lvlJc w:val="left"/>
      <w:pPr>
        <w:tabs>
          <w:tab w:val="num" w:pos="3600"/>
        </w:tabs>
        <w:ind w:left="3600" w:hanging="360"/>
      </w:pPr>
      <w:rPr>
        <w:rFonts w:ascii="Symbol" w:hAnsi="Symbol" w:hint="default"/>
      </w:rPr>
    </w:lvl>
    <w:lvl w:ilvl="5" w:tplc="2FB6AE0C" w:tentative="1">
      <w:start w:val="1"/>
      <w:numFmt w:val="bullet"/>
      <w:lvlText w:val=""/>
      <w:lvlJc w:val="left"/>
      <w:pPr>
        <w:tabs>
          <w:tab w:val="num" w:pos="4320"/>
        </w:tabs>
        <w:ind w:left="4320" w:hanging="360"/>
      </w:pPr>
      <w:rPr>
        <w:rFonts w:ascii="Symbol" w:hAnsi="Symbol" w:hint="default"/>
      </w:rPr>
    </w:lvl>
    <w:lvl w:ilvl="6" w:tplc="B542504A" w:tentative="1">
      <w:start w:val="1"/>
      <w:numFmt w:val="bullet"/>
      <w:lvlText w:val=""/>
      <w:lvlJc w:val="left"/>
      <w:pPr>
        <w:tabs>
          <w:tab w:val="num" w:pos="5040"/>
        </w:tabs>
        <w:ind w:left="5040" w:hanging="360"/>
      </w:pPr>
      <w:rPr>
        <w:rFonts w:ascii="Symbol" w:hAnsi="Symbol" w:hint="default"/>
      </w:rPr>
    </w:lvl>
    <w:lvl w:ilvl="7" w:tplc="ADAE6A68" w:tentative="1">
      <w:start w:val="1"/>
      <w:numFmt w:val="bullet"/>
      <w:lvlText w:val=""/>
      <w:lvlJc w:val="left"/>
      <w:pPr>
        <w:tabs>
          <w:tab w:val="num" w:pos="5760"/>
        </w:tabs>
        <w:ind w:left="5760" w:hanging="360"/>
      </w:pPr>
      <w:rPr>
        <w:rFonts w:ascii="Symbol" w:hAnsi="Symbol" w:hint="default"/>
      </w:rPr>
    </w:lvl>
    <w:lvl w:ilvl="8" w:tplc="9F3A0DC2" w:tentative="1">
      <w:start w:val="1"/>
      <w:numFmt w:val="bullet"/>
      <w:lvlText w:val=""/>
      <w:lvlJc w:val="left"/>
      <w:pPr>
        <w:tabs>
          <w:tab w:val="num" w:pos="6480"/>
        </w:tabs>
        <w:ind w:left="6480" w:hanging="360"/>
      </w:pPr>
      <w:rPr>
        <w:rFonts w:ascii="Symbol" w:hAnsi="Symbol" w:hint="default"/>
      </w:rPr>
    </w:lvl>
  </w:abstractNum>
  <w:abstractNum w:abstractNumId="13">
    <w:nsid w:val="35B349DF"/>
    <w:multiLevelType w:val="hybridMultilevel"/>
    <w:tmpl w:val="16DEAED2"/>
    <w:lvl w:ilvl="0" w:tplc="94F4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FD93583"/>
    <w:multiLevelType w:val="hybridMultilevel"/>
    <w:tmpl w:val="62B4F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2C3021F"/>
    <w:multiLevelType w:val="hybridMultilevel"/>
    <w:tmpl w:val="0FD47ECC"/>
    <w:lvl w:ilvl="0" w:tplc="041D0001">
      <w:start w:val="1"/>
      <w:numFmt w:val="bullet"/>
      <w:lvlText w:val=""/>
      <w:lvlJc w:val="left"/>
      <w:pPr>
        <w:ind w:left="850" w:hanging="420"/>
      </w:pPr>
      <w:rPr>
        <w:rFonts w:ascii="Symbol" w:hAnsi="Symbo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21">
    <w:nsid w:val="443975CD"/>
    <w:multiLevelType w:val="hybridMultilevel"/>
    <w:tmpl w:val="31F25D8E"/>
    <w:lvl w:ilvl="0" w:tplc="BBE27EAC">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2">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4E5D0E75"/>
    <w:multiLevelType w:val="hybridMultilevel"/>
    <w:tmpl w:val="1F1A9E3E"/>
    <w:lvl w:ilvl="0" w:tplc="A4865B2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nsid w:val="559A4619"/>
    <w:multiLevelType w:val="hybridMultilevel"/>
    <w:tmpl w:val="0AA6F69C"/>
    <w:lvl w:ilvl="0" w:tplc="0FB85F86">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8A02E81"/>
    <w:multiLevelType w:val="hybridMultilevel"/>
    <w:tmpl w:val="B8B6C8FA"/>
    <w:lvl w:ilvl="0" w:tplc="BFE2CA04">
      <w:start w:val="1"/>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5EE960C7"/>
    <w:multiLevelType w:val="hybridMultilevel"/>
    <w:tmpl w:val="FC9A3E5E"/>
    <w:lvl w:ilvl="0" w:tplc="9C8E88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07F43F8"/>
    <w:multiLevelType w:val="hybridMultilevel"/>
    <w:tmpl w:val="65C4AAAE"/>
    <w:lvl w:ilvl="0" w:tplc="5B6AAFBA">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32">
    <w:nsid w:val="66F46812"/>
    <w:multiLevelType w:val="multilevel"/>
    <w:tmpl w:val="66F46812"/>
    <w:lvl w:ilvl="0">
      <w:start w:val="1"/>
      <w:numFmt w:val="bullet"/>
      <w:lvlText w:val=""/>
      <w:lvlJc w:val="left"/>
      <w:pPr>
        <w:ind w:left="1020" w:hanging="400"/>
      </w:pPr>
      <w:rPr>
        <w:rFonts w:ascii="Wingdings" w:hAnsi="Wingdings" w:hint="default"/>
      </w:rPr>
    </w:lvl>
    <w:lvl w:ilvl="1">
      <w:start w:val="1"/>
      <w:numFmt w:val="bullet"/>
      <w:lvlText w:val=""/>
      <w:lvlJc w:val="left"/>
      <w:pPr>
        <w:ind w:left="1420" w:hanging="400"/>
      </w:pPr>
      <w:rPr>
        <w:rFonts w:ascii="Wingdings" w:hAnsi="Wingdings" w:hint="default"/>
      </w:rPr>
    </w:lvl>
    <w:lvl w:ilvl="2">
      <w:start w:val="1"/>
      <w:numFmt w:val="bullet"/>
      <w:lvlText w:val=""/>
      <w:lvlJc w:val="left"/>
      <w:pPr>
        <w:ind w:left="1820" w:hanging="400"/>
      </w:pPr>
      <w:rPr>
        <w:rFonts w:ascii="Wingdings" w:hAnsi="Wingdings" w:hint="default"/>
      </w:rPr>
    </w:lvl>
    <w:lvl w:ilvl="3">
      <w:start w:val="1"/>
      <w:numFmt w:val="bullet"/>
      <w:lvlText w:val=""/>
      <w:lvlJc w:val="left"/>
      <w:pPr>
        <w:ind w:left="2220" w:hanging="400"/>
      </w:pPr>
      <w:rPr>
        <w:rFonts w:ascii="Wingdings" w:hAnsi="Wingdings" w:hint="default"/>
      </w:rPr>
    </w:lvl>
    <w:lvl w:ilvl="4">
      <w:start w:val="1"/>
      <w:numFmt w:val="bullet"/>
      <w:lvlText w:val=""/>
      <w:lvlJc w:val="left"/>
      <w:pPr>
        <w:ind w:left="2620" w:hanging="400"/>
      </w:pPr>
      <w:rPr>
        <w:rFonts w:ascii="Wingdings" w:hAnsi="Wingdings" w:hint="default"/>
      </w:rPr>
    </w:lvl>
    <w:lvl w:ilvl="5">
      <w:start w:val="1"/>
      <w:numFmt w:val="bullet"/>
      <w:lvlText w:val=""/>
      <w:lvlJc w:val="left"/>
      <w:pPr>
        <w:ind w:left="3020" w:hanging="400"/>
      </w:pPr>
      <w:rPr>
        <w:rFonts w:ascii="Wingdings" w:hAnsi="Wingdings" w:hint="default"/>
      </w:rPr>
    </w:lvl>
    <w:lvl w:ilvl="6">
      <w:start w:val="1"/>
      <w:numFmt w:val="bullet"/>
      <w:lvlText w:val=""/>
      <w:lvlJc w:val="left"/>
      <w:pPr>
        <w:ind w:left="3420" w:hanging="400"/>
      </w:pPr>
      <w:rPr>
        <w:rFonts w:ascii="Wingdings" w:hAnsi="Wingdings" w:hint="default"/>
      </w:rPr>
    </w:lvl>
    <w:lvl w:ilvl="7">
      <w:start w:val="1"/>
      <w:numFmt w:val="bullet"/>
      <w:lvlText w:val=""/>
      <w:lvlJc w:val="left"/>
      <w:pPr>
        <w:ind w:left="3820" w:hanging="400"/>
      </w:pPr>
      <w:rPr>
        <w:rFonts w:ascii="Wingdings" w:hAnsi="Wingdings" w:hint="default"/>
      </w:rPr>
    </w:lvl>
    <w:lvl w:ilvl="8">
      <w:start w:val="1"/>
      <w:numFmt w:val="bullet"/>
      <w:lvlText w:val=""/>
      <w:lvlJc w:val="left"/>
      <w:pPr>
        <w:ind w:left="4220" w:hanging="400"/>
      </w:pPr>
      <w:rPr>
        <w:rFonts w:ascii="Wingdings" w:hAnsi="Wingdings" w:hint="default"/>
      </w:rPr>
    </w:lvl>
  </w:abstractNum>
  <w:abstractNum w:abstractNumId="33">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nsid w:val="763A6326"/>
    <w:multiLevelType w:val="hybridMultilevel"/>
    <w:tmpl w:val="DE8C35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8582505"/>
    <w:multiLevelType w:val="hybridMultilevel"/>
    <w:tmpl w:val="C97E8C3C"/>
    <w:lvl w:ilvl="0" w:tplc="48F0AB02">
      <w:start w:val="1"/>
      <w:numFmt w:val="bullet"/>
      <w:lvlText w:val="-"/>
      <w:lvlJc w:val="left"/>
      <w:pPr>
        <w:tabs>
          <w:tab w:val="num" w:pos="720"/>
        </w:tabs>
        <w:ind w:left="720" w:hanging="360"/>
      </w:pPr>
      <w:rPr>
        <w:rFonts w:ascii="Times New Roman" w:hAnsi="Times New Roman" w:hint="default"/>
      </w:rPr>
    </w:lvl>
    <w:lvl w:ilvl="1" w:tplc="10829E48">
      <w:start w:val="39"/>
      <w:numFmt w:val="bullet"/>
      <w:lvlText w:val=""/>
      <w:lvlJc w:val="left"/>
      <w:pPr>
        <w:tabs>
          <w:tab w:val="num" w:pos="1440"/>
        </w:tabs>
        <w:ind w:left="1440" w:hanging="360"/>
      </w:pPr>
      <w:rPr>
        <w:rFonts w:ascii="Symbol" w:hAnsi="Symbol" w:hint="default"/>
      </w:rPr>
    </w:lvl>
    <w:lvl w:ilvl="2" w:tplc="A28A2546" w:tentative="1">
      <w:start w:val="1"/>
      <w:numFmt w:val="bullet"/>
      <w:lvlText w:val="-"/>
      <w:lvlJc w:val="left"/>
      <w:pPr>
        <w:tabs>
          <w:tab w:val="num" w:pos="2160"/>
        </w:tabs>
        <w:ind w:left="2160" w:hanging="360"/>
      </w:pPr>
      <w:rPr>
        <w:rFonts w:ascii="Times New Roman" w:hAnsi="Times New Roman" w:hint="default"/>
      </w:rPr>
    </w:lvl>
    <w:lvl w:ilvl="3" w:tplc="38DEEFC0" w:tentative="1">
      <w:start w:val="1"/>
      <w:numFmt w:val="bullet"/>
      <w:lvlText w:val="-"/>
      <w:lvlJc w:val="left"/>
      <w:pPr>
        <w:tabs>
          <w:tab w:val="num" w:pos="2880"/>
        </w:tabs>
        <w:ind w:left="2880" w:hanging="360"/>
      </w:pPr>
      <w:rPr>
        <w:rFonts w:ascii="Times New Roman" w:hAnsi="Times New Roman" w:hint="default"/>
      </w:rPr>
    </w:lvl>
    <w:lvl w:ilvl="4" w:tplc="50DA37C8" w:tentative="1">
      <w:start w:val="1"/>
      <w:numFmt w:val="bullet"/>
      <w:lvlText w:val="-"/>
      <w:lvlJc w:val="left"/>
      <w:pPr>
        <w:tabs>
          <w:tab w:val="num" w:pos="3600"/>
        </w:tabs>
        <w:ind w:left="3600" w:hanging="360"/>
      </w:pPr>
      <w:rPr>
        <w:rFonts w:ascii="Times New Roman" w:hAnsi="Times New Roman" w:hint="default"/>
      </w:rPr>
    </w:lvl>
    <w:lvl w:ilvl="5" w:tplc="60A4059E" w:tentative="1">
      <w:start w:val="1"/>
      <w:numFmt w:val="bullet"/>
      <w:lvlText w:val="-"/>
      <w:lvlJc w:val="left"/>
      <w:pPr>
        <w:tabs>
          <w:tab w:val="num" w:pos="4320"/>
        </w:tabs>
        <w:ind w:left="4320" w:hanging="360"/>
      </w:pPr>
      <w:rPr>
        <w:rFonts w:ascii="Times New Roman" w:hAnsi="Times New Roman" w:hint="default"/>
      </w:rPr>
    </w:lvl>
    <w:lvl w:ilvl="6" w:tplc="F210E31E" w:tentative="1">
      <w:start w:val="1"/>
      <w:numFmt w:val="bullet"/>
      <w:lvlText w:val="-"/>
      <w:lvlJc w:val="left"/>
      <w:pPr>
        <w:tabs>
          <w:tab w:val="num" w:pos="5040"/>
        </w:tabs>
        <w:ind w:left="5040" w:hanging="360"/>
      </w:pPr>
      <w:rPr>
        <w:rFonts w:ascii="Times New Roman" w:hAnsi="Times New Roman" w:hint="default"/>
      </w:rPr>
    </w:lvl>
    <w:lvl w:ilvl="7" w:tplc="B5F025F4" w:tentative="1">
      <w:start w:val="1"/>
      <w:numFmt w:val="bullet"/>
      <w:lvlText w:val="-"/>
      <w:lvlJc w:val="left"/>
      <w:pPr>
        <w:tabs>
          <w:tab w:val="num" w:pos="5760"/>
        </w:tabs>
        <w:ind w:left="5760" w:hanging="360"/>
      </w:pPr>
      <w:rPr>
        <w:rFonts w:ascii="Times New Roman" w:hAnsi="Times New Roman" w:hint="default"/>
      </w:rPr>
    </w:lvl>
    <w:lvl w:ilvl="8" w:tplc="6C7E8A4E" w:tentative="1">
      <w:start w:val="1"/>
      <w:numFmt w:val="bullet"/>
      <w:lvlText w:val="-"/>
      <w:lvlJc w:val="left"/>
      <w:pPr>
        <w:tabs>
          <w:tab w:val="num" w:pos="6480"/>
        </w:tabs>
        <w:ind w:left="6480" w:hanging="360"/>
      </w:pPr>
      <w:rPr>
        <w:rFonts w:ascii="Times New Roman" w:hAnsi="Times New Roman" w:hint="default"/>
      </w:rPr>
    </w:lvl>
  </w:abstractNum>
  <w:abstractNum w:abstractNumId="39">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9"/>
  </w:num>
  <w:num w:numId="3">
    <w:abstractNumId w:val="34"/>
  </w:num>
  <w:num w:numId="4">
    <w:abstractNumId w:val="35"/>
  </w:num>
  <w:num w:numId="5">
    <w:abstractNumId w:val="24"/>
  </w:num>
  <w:num w:numId="6">
    <w:abstractNumId w:val="9"/>
  </w:num>
  <w:num w:numId="7">
    <w:abstractNumId w:val="22"/>
  </w:num>
  <w:num w:numId="8">
    <w:abstractNumId w:val="37"/>
  </w:num>
  <w:num w:numId="9">
    <w:abstractNumId w:val="20"/>
  </w:num>
  <w:num w:numId="10">
    <w:abstractNumId w:val="21"/>
  </w:num>
  <w:num w:numId="11">
    <w:abstractNumId w:val="13"/>
  </w:num>
  <w:num w:numId="12">
    <w:abstractNumId w:val="23"/>
  </w:num>
  <w:num w:numId="13">
    <w:abstractNumId w:val="7"/>
  </w:num>
  <w:num w:numId="14">
    <w:abstractNumId w:val="31"/>
  </w:num>
  <w:num w:numId="15">
    <w:abstractNumId w:val="16"/>
  </w:num>
  <w:num w:numId="16">
    <w:abstractNumId w:val="8"/>
  </w:num>
  <w:num w:numId="17">
    <w:abstractNumId w:val="28"/>
  </w:num>
  <w:num w:numId="18">
    <w:abstractNumId w:val="30"/>
  </w:num>
  <w:num w:numId="19">
    <w:abstractNumId w:val="6"/>
  </w:num>
  <w:num w:numId="20">
    <w:abstractNumId w:val="17"/>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25"/>
  </w:num>
  <w:num w:numId="24">
    <w:abstractNumId w:val="18"/>
  </w:num>
  <w:num w:numId="25">
    <w:abstractNumId w:val="29"/>
  </w:num>
  <w:num w:numId="26">
    <w:abstractNumId w:val="3"/>
  </w:num>
  <w:num w:numId="27">
    <w:abstractNumId w:val="5"/>
  </w:num>
  <w:num w:numId="28">
    <w:abstractNumId w:val="12"/>
  </w:num>
  <w:num w:numId="29">
    <w:abstractNumId w:val="11"/>
  </w:num>
  <w:num w:numId="30">
    <w:abstractNumId w:val="38"/>
  </w:num>
  <w:num w:numId="31">
    <w:abstractNumId w:val="2"/>
  </w:num>
  <w:num w:numId="32">
    <w:abstractNumId w:val="4"/>
  </w:num>
  <w:num w:numId="33">
    <w:abstractNumId w:val="36"/>
  </w:num>
  <w:num w:numId="34">
    <w:abstractNumId w:val="27"/>
  </w:num>
  <w:num w:numId="35">
    <w:abstractNumId w:val="33"/>
  </w:num>
  <w:num w:numId="36">
    <w:abstractNumId w:val="26"/>
  </w:num>
  <w:num w:numId="37">
    <w:abstractNumId w:val="19"/>
  </w:num>
  <w:num w:numId="38">
    <w:abstractNumId w:val="10"/>
  </w:num>
  <w:num w:numId="39">
    <w:abstractNumId w:val="32"/>
  </w:num>
  <w:num w:numId="40">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CFC"/>
    <w:rsid w:val="00014D9C"/>
    <w:rsid w:val="00014FBF"/>
    <w:rsid w:val="00015377"/>
    <w:rsid w:val="00015D73"/>
    <w:rsid w:val="00015EFB"/>
    <w:rsid w:val="00016594"/>
    <w:rsid w:val="000165D2"/>
    <w:rsid w:val="000165E2"/>
    <w:rsid w:val="00016AB0"/>
    <w:rsid w:val="00016B1C"/>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08A"/>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3FE3"/>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7E6"/>
    <w:rsid w:val="000929F2"/>
    <w:rsid w:val="00092C3F"/>
    <w:rsid w:val="00092FE1"/>
    <w:rsid w:val="00093697"/>
    <w:rsid w:val="00093D42"/>
    <w:rsid w:val="00093E95"/>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283"/>
    <w:rsid w:val="000B6759"/>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A6B"/>
    <w:rsid w:val="000C1B59"/>
    <w:rsid w:val="000C1F98"/>
    <w:rsid w:val="000C252B"/>
    <w:rsid w:val="000C2FBD"/>
    <w:rsid w:val="000C321F"/>
    <w:rsid w:val="000C3A3B"/>
    <w:rsid w:val="000C3AE7"/>
    <w:rsid w:val="000C3B0C"/>
    <w:rsid w:val="000C3E0C"/>
    <w:rsid w:val="000C3E17"/>
    <w:rsid w:val="000C422D"/>
    <w:rsid w:val="000C4477"/>
    <w:rsid w:val="000C469F"/>
    <w:rsid w:val="000C4D86"/>
    <w:rsid w:val="000C532D"/>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6CC"/>
    <w:rsid w:val="000D1807"/>
    <w:rsid w:val="000D1822"/>
    <w:rsid w:val="000D22CC"/>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2B4"/>
    <w:rsid w:val="000D73A5"/>
    <w:rsid w:val="000D74D8"/>
    <w:rsid w:val="000D7D6C"/>
    <w:rsid w:val="000D7F90"/>
    <w:rsid w:val="000E0469"/>
    <w:rsid w:val="000E07D6"/>
    <w:rsid w:val="000E08BD"/>
    <w:rsid w:val="000E1380"/>
    <w:rsid w:val="000E156A"/>
    <w:rsid w:val="000E18DF"/>
    <w:rsid w:val="000E194D"/>
    <w:rsid w:val="000E1EF6"/>
    <w:rsid w:val="000E209D"/>
    <w:rsid w:val="000E416F"/>
    <w:rsid w:val="000E4CA4"/>
    <w:rsid w:val="000E4CC0"/>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66"/>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632"/>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C5C"/>
    <w:rsid w:val="00134E00"/>
    <w:rsid w:val="001353B2"/>
    <w:rsid w:val="001354AE"/>
    <w:rsid w:val="0013550E"/>
    <w:rsid w:val="00135B4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1E81"/>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6BC"/>
    <w:rsid w:val="00147870"/>
    <w:rsid w:val="00147B8A"/>
    <w:rsid w:val="00147BBE"/>
    <w:rsid w:val="00147DB2"/>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363"/>
    <w:rsid w:val="0016271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43"/>
    <w:rsid w:val="0017116A"/>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33F"/>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3C"/>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8DA"/>
    <w:rsid w:val="00212CB6"/>
    <w:rsid w:val="00212E37"/>
    <w:rsid w:val="002137B2"/>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4706"/>
    <w:rsid w:val="002248FE"/>
    <w:rsid w:val="00224952"/>
    <w:rsid w:val="00224DD2"/>
    <w:rsid w:val="00224EC7"/>
    <w:rsid w:val="0022535F"/>
    <w:rsid w:val="002253B8"/>
    <w:rsid w:val="00225488"/>
    <w:rsid w:val="00225A6A"/>
    <w:rsid w:val="00225AC7"/>
    <w:rsid w:val="00225ACC"/>
    <w:rsid w:val="0022601D"/>
    <w:rsid w:val="00226253"/>
    <w:rsid w:val="00226E88"/>
    <w:rsid w:val="00226F57"/>
    <w:rsid w:val="00227532"/>
    <w:rsid w:val="002278CA"/>
    <w:rsid w:val="00227A11"/>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5F9"/>
    <w:rsid w:val="00234F8C"/>
    <w:rsid w:val="002352DC"/>
    <w:rsid w:val="0023549A"/>
    <w:rsid w:val="00235542"/>
    <w:rsid w:val="002360D8"/>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0F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5D46"/>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1FE"/>
    <w:rsid w:val="002815A3"/>
    <w:rsid w:val="00281751"/>
    <w:rsid w:val="002819CE"/>
    <w:rsid w:val="00281A3C"/>
    <w:rsid w:val="00281C2B"/>
    <w:rsid w:val="00281C4F"/>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FA"/>
    <w:rsid w:val="002F02E5"/>
    <w:rsid w:val="002F0B83"/>
    <w:rsid w:val="002F0C28"/>
    <w:rsid w:val="002F1CB2"/>
    <w:rsid w:val="002F1E8A"/>
    <w:rsid w:val="002F1F6D"/>
    <w:rsid w:val="002F1F7E"/>
    <w:rsid w:val="002F234D"/>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A94"/>
    <w:rsid w:val="003010CF"/>
    <w:rsid w:val="003017E3"/>
    <w:rsid w:val="00301BB8"/>
    <w:rsid w:val="00301C9C"/>
    <w:rsid w:val="003029C8"/>
    <w:rsid w:val="00302C48"/>
    <w:rsid w:val="00303440"/>
    <w:rsid w:val="00303704"/>
    <w:rsid w:val="003037F8"/>
    <w:rsid w:val="0030448C"/>
    <w:rsid w:val="0030474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C09"/>
    <w:rsid w:val="00312D10"/>
    <w:rsid w:val="00312FF5"/>
    <w:rsid w:val="003132D3"/>
    <w:rsid w:val="00313813"/>
    <w:rsid w:val="00313DBC"/>
    <w:rsid w:val="00314100"/>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8C1"/>
    <w:rsid w:val="00326957"/>
    <w:rsid w:val="00326AE2"/>
    <w:rsid w:val="00326F23"/>
    <w:rsid w:val="0032717D"/>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36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FC3"/>
    <w:rsid w:val="00365411"/>
    <w:rsid w:val="0036556D"/>
    <w:rsid w:val="00365FA2"/>
    <w:rsid w:val="00366A9C"/>
    <w:rsid w:val="00366C69"/>
    <w:rsid w:val="00366CCA"/>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44"/>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87"/>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D6"/>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D7E"/>
    <w:rsid w:val="003C0325"/>
    <w:rsid w:val="003C1012"/>
    <w:rsid w:val="003C11C9"/>
    <w:rsid w:val="003C1229"/>
    <w:rsid w:val="003C1CED"/>
    <w:rsid w:val="003C1DA2"/>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8AC"/>
    <w:rsid w:val="003C599C"/>
    <w:rsid w:val="003C59C1"/>
    <w:rsid w:val="003C5D7B"/>
    <w:rsid w:val="003C5E6B"/>
    <w:rsid w:val="003C6291"/>
    <w:rsid w:val="003C63E5"/>
    <w:rsid w:val="003C6876"/>
    <w:rsid w:val="003C6C53"/>
    <w:rsid w:val="003C7209"/>
    <w:rsid w:val="003C72B6"/>
    <w:rsid w:val="003C7614"/>
    <w:rsid w:val="003C773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ABA"/>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9F"/>
    <w:rsid w:val="00426EBE"/>
    <w:rsid w:val="00426F10"/>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AF"/>
    <w:rsid w:val="0046054A"/>
    <w:rsid w:val="004607CD"/>
    <w:rsid w:val="00460C9D"/>
    <w:rsid w:val="00460CC3"/>
    <w:rsid w:val="00460CF4"/>
    <w:rsid w:val="00460D89"/>
    <w:rsid w:val="00460D97"/>
    <w:rsid w:val="00460E86"/>
    <w:rsid w:val="004617C7"/>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60B"/>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4AF"/>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11E"/>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474"/>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7CD"/>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E6"/>
    <w:rsid w:val="00530F3E"/>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946"/>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71C1"/>
    <w:rsid w:val="005A7858"/>
    <w:rsid w:val="005A7920"/>
    <w:rsid w:val="005A7C88"/>
    <w:rsid w:val="005A7E2F"/>
    <w:rsid w:val="005A7F7B"/>
    <w:rsid w:val="005B0542"/>
    <w:rsid w:val="005B078A"/>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824"/>
    <w:rsid w:val="005E096B"/>
    <w:rsid w:val="005E104E"/>
    <w:rsid w:val="005E18C1"/>
    <w:rsid w:val="005E19DC"/>
    <w:rsid w:val="005E234A"/>
    <w:rsid w:val="005E2371"/>
    <w:rsid w:val="005E265F"/>
    <w:rsid w:val="005E3588"/>
    <w:rsid w:val="005E35CC"/>
    <w:rsid w:val="005E371E"/>
    <w:rsid w:val="005E3BCB"/>
    <w:rsid w:val="005E3D2D"/>
    <w:rsid w:val="005E427A"/>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360"/>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75D"/>
    <w:rsid w:val="006247D5"/>
    <w:rsid w:val="0062495F"/>
    <w:rsid w:val="00624E56"/>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11B"/>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516"/>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B7D"/>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783"/>
    <w:rsid w:val="0067288B"/>
    <w:rsid w:val="006728ED"/>
    <w:rsid w:val="00672A83"/>
    <w:rsid w:val="006732B1"/>
    <w:rsid w:val="00673394"/>
    <w:rsid w:val="0067344C"/>
    <w:rsid w:val="0067446F"/>
    <w:rsid w:val="006746A4"/>
    <w:rsid w:val="006749CD"/>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4D65"/>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5D82"/>
    <w:rsid w:val="00726036"/>
    <w:rsid w:val="00726279"/>
    <w:rsid w:val="00726331"/>
    <w:rsid w:val="00726A9B"/>
    <w:rsid w:val="00727281"/>
    <w:rsid w:val="00727530"/>
    <w:rsid w:val="007275AA"/>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474"/>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A91"/>
    <w:rsid w:val="00795C6B"/>
    <w:rsid w:val="00795F1C"/>
    <w:rsid w:val="00796976"/>
    <w:rsid w:val="007977B8"/>
    <w:rsid w:val="007977FC"/>
    <w:rsid w:val="00797847"/>
    <w:rsid w:val="007978D0"/>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C59"/>
    <w:rsid w:val="007A7E75"/>
    <w:rsid w:val="007A7EF5"/>
    <w:rsid w:val="007A7F6A"/>
    <w:rsid w:val="007B01FA"/>
    <w:rsid w:val="007B03AF"/>
    <w:rsid w:val="007B04E6"/>
    <w:rsid w:val="007B0F58"/>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11"/>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E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7F4"/>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648"/>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C4"/>
    <w:rsid w:val="008101FD"/>
    <w:rsid w:val="0081045D"/>
    <w:rsid w:val="008105B8"/>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487"/>
    <w:rsid w:val="00820F07"/>
    <w:rsid w:val="00821B8E"/>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6CC"/>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4D01"/>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88"/>
    <w:rsid w:val="00883DAB"/>
    <w:rsid w:val="00883F6D"/>
    <w:rsid w:val="00884268"/>
    <w:rsid w:val="00884B2C"/>
    <w:rsid w:val="00884B5E"/>
    <w:rsid w:val="008860AB"/>
    <w:rsid w:val="008861F4"/>
    <w:rsid w:val="008862F6"/>
    <w:rsid w:val="0088630B"/>
    <w:rsid w:val="0088678B"/>
    <w:rsid w:val="00886A0C"/>
    <w:rsid w:val="00886C71"/>
    <w:rsid w:val="00886D95"/>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4123"/>
    <w:rsid w:val="008B49B1"/>
    <w:rsid w:val="008B5299"/>
    <w:rsid w:val="008B589A"/>
    <w:rsid w:val="008B5A5F"/>
    <w:rsid w:val="008B5AB0"/>
    <w:rsid w:val="008B6054"/>
    <w:rsid w:val="008B647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2F3"/>
    <w:rsid w:val="008D084E"/>
    <w:rsid w:val="008D099E"/>
    <w:rsid w:val="008D0AFB"/>
    <w:rsid w:val="008D0C3D"/>
    <w:rsid w:val="008D14F4"/>
    <w:rsid w:val="008D1511"/>
    <w:rsid w:val="008D1A81"/>
    <w:rsid w:val="008D210D"/>
    <w:rsid w:val="008D2278"/>
    <w:rsid w:val="008D2E96"/>
    <w:rsid w:val="008D32DF"/>
    <w:rsid w:val="008D33A8"/>
    <w:rsid w:val="008D35E9"/>
    <w:rsid w:val="008D38CA"/>
    <w:rsid w:val="008D3959"/>
    <w:rsid w:val="008D3966"/>
    <w:rsid w:val="008D414C"/>
    <w:rsid w:val="008D4352"/>
    <w:rsid w:val="008D441A"/>
    <w:rsid w:val="008D4461"/>
    <w:rsid w:val="008D4825"/>
    <w:rsid w:val="008D4FDE"/>
    <w:rsid w:val="008D54E1"/>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55D"/>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216"/>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AD7"/>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C10"/>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1F3"/>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0F02"/>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2CF1"/>
    <w:rsid w:val="00943197"/>
    <w:rsid w:val="009435F2"/>
    <w:rsid w:val="00943C23"/>
    <w:rsid w:val="00943F2C"/>
    <w:rsid w:val="009440A4"/>
    <w:rsid w:val="009443EA"/>
    <w:rsid w:val="00944D11"/>
    <w:rsid w:val="00945180"/>
    <w:rsid w:val="0094590C"/>
    <w:rsid w:val="009459DF"/>
    <w:rsid w:val="00945E0A"/>
    <w:rsid w:val="00945F4D"/>
    <w:rsid w:val="00946355"/>
    <w:rsid w:val="0094667E"/>
    <w:rsid w:val="00946684"/>
    <w:rsid w:val="009468B7"/>
    <w:rsid w:val="009469A2"/>
    <w:rsid w:val="00946BD0"/>
    <w:rsid w:val="00946E53"/>
    <w:rsid w:val="0094724E"/>
    <w:rsid w:val="0094795E"/>
    <w:rsid w:val="00947BE6"/>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22F"/>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8B0"/>
    <w:rsid w:val="00990BD5"/>
    <w:rsid w:val="00990E8D"/>
    <w:rsid w:val="00990F18"/>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5FAF"/>
    <w:rsid w:val="00996468"/>
    <w:rsid w:val="00996626"/>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2A1"/>
    <w:rsid w:val="009B174D"/>
    <w:rsid w:val="009B1EF2"/>
    <w:rsid w:val="009B1EF9"/>
    <w:rsid w:val="009B20B3"/>
    <w:rsid w:val="009B20F3"/>
    <w:rsid w:val="009B246F"/>
    <w:rsid w:val="009B26AC"/>
    <w:rsid w:val="009B2B23"/>
    <w:rsid w:val="009B3628"/>
    <w:rsid w:val="009B3726"/>
    <w:rsid w:val="009B37E2"/>
    <w:rsid w:val="009B38E8"/>
    <w:rsid w:val="009B3E62"/>
    <w:rsid w:val="009B4519"/>
    <w:rsid w:val="009B4AFD"/>
    <w:rsid w:val="009B506B"/>
    <w:rsid w:val="009B50FC"/>
    <w:rsid w:val="009B562E"/>
    <w:rsid w:val="009B57B6"/>
    <w:rsid w:val="009B57EF"/>
    <w:rsid w:val="009B5828"/>
    <w:rsid w:val="009B5B85"/>
    <w:rsid w:val="009B5BA7"/>
    <w:rsid w:val="009B5CF4"/>
    <w:rsid w:val="009B60CE"/>
    <w:rsid w:val="009B689D"/>
    <w:rsid w:val="009B7204"/>
    <w:rsid w:val="009B7350"/>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B83"/>
    <w:rsid w:val="009D02BE"/>
    <w:rsid w:val="009D0729"/>
    <w:rsid w:val="009D0AE8"/>
    <w:rsid w:val="009D0F66"/>
    <w:rsid w:val="009D0F77"/>
    <w:rsid w:val="009D0F85"/>
    <w:rsid w:val="009D1028"/>
    <w:rsid w:val="009D10AE"/>
    <w:rsid w:val="009D10E7"/>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DF7"/>
    <w:rsid w:val="00A130D7"/>
    <w:rsid w:val="00A131F6"/>
    <w:rsid w:val="00A13687"/>
    <w:rsid w:val="00A137E4"/>
    <w:rsid w:val="00A1399F"/>
    <w:rsid w:val="00A13A57"/>
    <w:rsid w:val="00A13B00"/>
    <w:rsid w:val="00A13F2A"/>
    <w:rsid w:val="00A14163"/>
    <w:rsid w:val="00A1420F"/>
    <w:rsid w:val="00A14304"/>
    <w:rsid w:val="00A143E9"/>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154"/>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37EC0"/>
    <w:rsid w:val="00A400BF"/>
    <w:rsid w:val="00A400F1"/>
    <w:rsid w:val="00A40137"/>
    <w:rsid w:val="00A402A2"/>
    <w:rsid w:val="00A4100B"/>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8DB"/>
    <w:rsid w:val="00A71A89"/>
    <w:rsid w:val="00A71CE6"/>
    <w:rsid w:val="00A71D23"/>
    <w:rsid w:val="00A71DBC"/>
    <w:rsid w:val="00A7241B"/>
    <w:rsid w:val="00A72434"/>
    <w:rsid w:val="00A72607"/>
    <w:rsid w:val="00A728F2"/>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77408"/>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4D0"/>
    <w:rsid w:val="00A915B9"/>
    <w:rsid w:val="00A919E4"/>
    <w:rsid w:val="00A91DC1"/>
    <w:rsid w:val="00A91F9D"/>
    <w:rsid w:val="00A922A2"/>
    <w:rsid w:val="00A9327B"/>
    <w:rsid w:val="00A93A98"/>
    <w:rsid w:val="00A93B69"/>
    <w:rsid w:val="00A94633"/>
    <w:rsid w:val="00A948D6"/>
    <w:rsid w:val="00A94D6A"/>
    <w:rsid w:val="00A94F4D"/>
    <w:rsid w:val="00A9566B"/>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54F"/>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13C"/>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57B3"/>
    <w:rsid w:val="00AC63D7"/>
    <w:rsid w:val="00AC67A6"/>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11"/>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61F"/>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41F"/>
    <w:rsid w:val="00B019DC"/>
    <w:rsid w:val="00B01DCC"/>
    <w:rsid w:val="00B01F39"/>
    <w:rsid w:val="00B021DB"/>
    <w:rsid w:val="00B02579"/>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109C"/>
    <w:rsid w:val="00B11500"/>
    <w:rsid w:val="00B11EE8"/>
    <w:rsid w:val="00B1236F"/>
    <w:rsid w:val="00B126FC"/>
    <w:rsid w:val="00B12FCC"/>
    <w:rsid w:val="00B13372"/>
    <w:rsid w:val="00B13D74"/>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D9B"/>
    <w:rsid w:val="00B21290"/>
    <w:rsid w:val="00B21850"/>
    <w:rsid w:val="00B218E6"/>
    <w:rsid w:val="00B21C92"/>
    <w:rsid w:val="00B22137"/>
    <w:rsid w:val="00B22191"/>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1B8"/>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4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2E2B"/>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068"/>
    <w:rsid w:val="00B925DF"/>
    <w:rsid w:val="00B9290A"/>
    <w:rsid w:val="00B92EE1"/>
    <w:rsid w:val="00B92F0D"/>
    <w:rsid w:val="00B93204"/>
    <w:rsid w:val="00B93261"/>
    <w:rsid w:val="00B93421"/>
    <w:rsid w:val="00B93701"/>
    <w:rsid w:val="00B939D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A"/>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99D"/>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435"/>
    <w:rsid w:val="00BF1842"/>
    <w:rsid w:val="00BF192B"/>
    <w:rsid w:val="00BF19CE"/>
    <w:rsid w:val="00BF22C7"/>
    <w:rsid w:val="00BF2B6F"/>
    <w:rsid w:val="00BF3080"/>
    <w:rsid w:val="00BF319D"/>
    <w:rsid w:val="00BF326C"/>
    <w:rsid w:val="00BF351A"/>
    <w:rsid w:val="00BF36A2"/>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2BF"/>
    <w:rsid w:val="00C055E8"/>
    <w:rsid w:val="00C0574C"/>
    <w:rsid w:val="00C05815"/>
    <w:rsid w:val="00C058C5"/>
    <w:rsid w:val="00C05BEC"/>
    <w:rsid w:val="00C05E6E"/>
    <w:rsid w:val="00C064AA"/>
    <w:rsid w:val="00C06933"/>
    <w:rsid w:val="00C06E7D"/>
    <w:rsid w:val="00C06FB7"/>
    <w:rsid w:val="00C070CF"/>
    <w:rsid w:val="00C076CB"/>
    <w:rsid w:val="00C07C9D"/>
    <w:rsid w:val="00C10D9A"/>
    <w:rsid w:val="00C1103E"/>
    <w:rsid w:val="00C1112B"/>
    <w:rsid w:val="00C11225"/>
    <w:rsid w:val="00C1168B"/>
    <w:rsid w:val="00C116FE"/>
    <w:rsid w:val="00C11A88"/>
    <w:rsid w:val="00C11CBE"/>
    <w:rsid w:val="00C11F37"/>
    <w:rsid w:val="00C12012"/>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1"/>
    <w:rsid w:val="00C172C6"/>
    <w:rsid w:val="00C174B6"/>
    <w:rsid w:val="00C1778E"/>
    <w:rsid w:val="00C17B61"/>
    <w:rsid w:val="00C17D96"/>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F65"/>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995"/>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D7E"/>
    <w:rsid w:val="00CB7683"/>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0B8"/>
    <w:rsid w:val="00CC7127"/>
    <w:rsid w:val="00CC7335"/>
    <w:rsid w:val="00CC737C"/>
    <w:rsid w:val="00CC7D28"/>
    <w:rsid w:val="00CC7DB8"/>
    <w:rsid w:val="00CD023B"/>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33"/>
    <w:rsid w:val="00CE1CCB"/>
    <w:rsid w:val="00CE1DF4"/>
    <w:rsid w:val="00CE1F89"/>
    <w:rsid w:val="00CE1FC5"/>
    <w:rsid w:val="00CE2180"/>
    <w:rsid w:val="00CE270B"/>
    <w:rsid w:val="00CE27A4"/>
    <w:rsid w:val="00CE329A"/>
    <w:rsid w:val="00CE331F"/>
    <w:rsid w:val="00CE364C"/>
    <w:rsid w:val="00CE3FCE"/>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7AE"/>
    <w:rsid w:val="00D00A57"/>
    <w:rsid w:val="00D010D8"/>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3C6"/>
    <w:rsid w:val="00D05E2B"/>
    <w:rsid w:val="00D05EA9"/>
    <w:rsid w:val="00D060CC"/>
    <w:rsid w:val="00D061ED"/>
    <w:rsid w:val="00D063F1"/>
    <w:rsid w:val="00D064D3"/>
    <w:rsid w:val="00D0676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393"/>
    <w:rsid w:val="00D1241E"/>
    <w:rsid w:val="00D127AD"/>
    <w:rsid w:val="00D12E6B"/>
    <w:rsid w:val="00D12F30"/>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92B"/>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47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EBB"/>
    <w:rsid w:val="00D7403B"/>
    <w:rsid w:val="00D74059"/>
    <w:rsid w:val="00D74E1D"/>
    <w:rsid w:val="00D74EB0"/>
    <w:rsid w:val="00D751FB"/>
    <w:rsid w:val="00D754D6"/>
    <w:rsid w:val="00D755EB"/>
    <w:rsid w:val="00D761AA"/>
    <w:rsid w:val="00D7675C"/>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46"/>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F99"/>
    <w:rsid w:val="00D913C0"/>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771"/>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640E"/>
    <w:rsid w:val="00DB662E"/>
    <w:rsid w:val="00DB6795"/>
    <w:rsid w:val="00DB6D4E"/>
    <w:rsid w:val="00DB6F41"/>
    <w:rsid w:val="00DB701B"/>
    <w:rsid w:val="00DB74CA"/>
    <w:rsid w:val="00DB7FD6"/>
    <w:rsid w:val="00DC1327"/>
    <w:rsid w:val="00DC1350"/>
    <w:rsid w:val="00DC14C7"/>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05F"/>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70EC"/>
    <w:rsid w:val="00DD7261"/>
    <w:rsid w:val="00DD7E09"/>
    <w:rsid w:val="00DE0463"/>
    <w:rsid w:val="00DE0761"/>
    <w:rsid w:val="00DE096C"/>
    <w:rsid w:val="00DE0C69"/>
    <w:rsid w:val="00DE0D8F"/>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8CD"/>
    <w:rsid w:val="00E15CC0"/>
    <w:rsid w:val="00E163D4"/>
    <w:rsid w:val="00E167E7"/>
    <w:rsid w:val="00E16DBC"/>
    <w:rsid w:val="00E17572"/>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C4B"/>
    <w:rsid w:val="00E3735D"/>
    <w:rsid w:val="00E373A2"/>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E99"/>
    <w:rsid w:val="00E513F0"/>
    <w:rsid w:val="00E51A78"/>
    <w:rsid w:val="00E51DDD"/>
    <w:rsid w:val="00E51FDD"/>
    <w:rsid w:val="00E52041"/>
    <w:rsid w:val="00E523EA"/>
    <w:rsid w:val="00E52435"/>
    <w:rsid w:val="00E52AB0"/>
    <w:rsid w:val="00E53122"/>
    <w:rsid w:val="00E5351B"/>
    <w:rsid w:val="00E53941"/>
    <w:rsid w:val="00E53AC6"/>
    <w:rsid w:val="00E53BDC"/>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A86"/>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B30"/>
    <w:rsid w:val="00EB4509"/>
    <w:rsid w:val="00EB465D"/>
    <w:rsid w:val="00EB4667"/>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9F4"/>
    <w:rsid w:val="00EC3B64"/>
    <w:rsid w:val="00EC3D08"/>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3D5"/>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492"/>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421"/>
    <w:rsid w:val="00F1285A"/>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F8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32"/>
    <w:rsid w:val="00F44D95"/>
    <w:rsid w:val="00F44EC5"/>
    <w:rsid w:val="00F44EFB"/>
    <w:rsid w:val="00F45F46"/>
    <w:rsid w:val="00F45F9C"/>
    <w:rsid w:val="00F465A5"/>
    <w:rsid w:val="00F46B61"/>
    <w:rsid w:val="00F47498"/>
    <w:rsid w:val="00F47FAB"/>
    <w:rsid w:val="00F5036E"/>
    <w:rsid w:val="00F503B0"/>
    <w:rsid w:val="00F505D9"/>
    <w:rsid w:val="00F512B2"/>
    <w:rsid w:val="00F5144F"/>
    <w:rsid w:val="00F51863"/>
    <w:rsid w:val="00F51A40"/>
    <w:rsid w:val="00F52506"/>
    <w:rsid w:val="00F5283D"/>
    <w:rsid w:val="00F52A01"/>
    <w:rsid w:val="00F52ABA"/>
    <w:rsid w:val="00F52BC7"/>
    <w:rsid w:val="00F52CBC"/>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CD"/>
    <w:rsid w:val="00F71BB8"/>
    <w:rsid w:val="00F7227E"/>
    <w:rsid w:val="00F72584"/>
    <w:rsid w:val="00F7290D"/>
    <w:rsid w:val="00F72A10"/>
    <w:rsid w:val="00F72C94"/>
    <w:rsid w:val="00F72EFD"/>
    <w:rsid w:val="00F7302F"/>
    <w:rsid w:val="00F732EC"/>
    <w:rsid w:val="00F73504"/>
    <w:rsid w:val="00F73D08"/>
    <w:rsid w:val="00F74D34"/>
    <w:rsid w:val="00F75671"/>
    <w:rsid w:val="00F756A4"/>
    <w:rsid w:val="00F7586B"/>
    <w:rsid w:val="00F75A85"/>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1B6D"/>
    <w:rsid w:val="00F92010"/>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29"/>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6669"/>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B7FEC"/>
    <w:rsid w:val="00FC0077"/>
    <w:rsid w:val="00FC0150"/>
    <w:rsid w:val="00FC03AB"/>
    <w:rsid w:val="00FC0BED"/>
    <w:rsid w:val="00FC1041"/>
    <w:rsid w:val="00FC105D"/>
    <w:rsid w:val="00FC1199"/>
    <w:rsid w:val="00FC1F11"/>
    <w:rsid w:val="00FC29F5"/>
    <w:rsid w:val="00FC2A5E"/>
    <w:rsid w:val="00FC2C46"/>
    <w:rsid w:val="00FC30B5"/>
    <w:rsid w:val="00FC33C6"/>
    <w:rsid w:val="00FC3721"/>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AB9"/>
    <w:rsid w:val="00FC7B7B"/>
    <w:rsid w:val="00FC7B87"/>
    <w:rsid w:val="00FD0572"/>
    <w:rsid w:val="00FD1331"/>
    <w:rsid w:val="00FD14DC"/>
    <w:rsid w:val="00FD17FA"/>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0C07D5A3-505A-4F3D-A095-2D7D266D1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15"/>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uiPriority w:val="99"/>
    <w:qFormat/>
    <w:rsid w:val="003D7ABA"/>
    <w:rPr>
      <w:lang w:eastAsia="en-US"/>
    </w:rPr>
  </w:style>
  <w:style w:type="paragraph" w:customStyle="1" w:styleId="TF">
    <w:name w:val="TF"/>
    <w:basedOn w:val="TH"/>
    <w:link w:val="TFChar"/>
    <w:rsid w:val="00FC3721"/>
    <w:pPr>
      <w:keepNext w:val="0"/>
      <w:overflowPunct w:val="0"/>
      <w:autoSpaceDE w:val="0"/>
      <w:autoSpaceDN w:val="0"/>
      <w:adjustRightInd w:val="0"/>
      <w:spacing w:before="0" w:after="240"/>
      <w:textAlignment w:val="baseline"/>
    </w:pPr>
    <w:rPr>
      <w:rFonts w:eastAsiaTheme="minorEastAsia"/>
      <w:lang w:val="x-none" w:eastAsia="x-none"/>
    </w:rPr>
  </w:style>
  <w:style w:type="character" w:customStyle="1" w:styleId="TFChar">
    <w:name w:val="TF Char"/>
    <w:link w:val="TF"/>
    <w:rsid w:val="00FC3721"/>
    <w:rPr>
      <w:rFonts w:ascii="Arial" w:hAnsi="Arial"/>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330060069">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11093046">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45785282">
          <w:marLeft w:val="547"/>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1226140331">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871458472">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54">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514149217">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D9742F-4D2E-4FF3-A94A-CB3B96B30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4</Pages>
  <Words>1408</Words>
  <Characters>8032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Zhang, Pierre (张萌)</cp:lastModifiedBy>
  <cp:revision>12</cp:revision>
  <cp:lastPrinted>2015-03-27T14:25:00Z</cp:lastPrinted>
  <dcterms:created xsi:type="dcterms:W3CDTF">2019-03-27T11:25:00Z</dcterms:created>
  <dcterms:modified xsi:type="dcterms:W3CDTF">2019-03-29T07:14:00Z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